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8BA6" w14:textId="52E3D6AC" w:rsidR="00BC2FCC" w:rsidRDefault="00BC2FCC" w:rsidP="00702FA0">
      <w:pPr>
        <w:tabs>
          <w:tab w:val="left" w:pos="2460"/>
        </w:tabs>
        <w:rPr>
          <w:rFonts w:asciiTheme="majorHAnsi" w:hAnsiTheme="majorHAnsi"/>
          <w:b/>
          <w:bCs/>
          <w:color w:val="000080"/>
          <w:sz w:val="16"/>
          <w:szCs w:val="16"/>
        </w:rPr>
      </w:pPr>
    </w:p>
    <w:p w14:paraId="09AF5FAD" w14:textId="27F62580" w:rsidR="00BC2FCC" w:rsidRDefault="00BC2FCC" w:rsidP="00702FA0">
      <w:pPr>
        <w:tabs>
          <w:tab w:val="left" w:pos="2460"/>
        </w:tabs>
        <w:rPr>
          <w:rFonts w:asciiTheme="majorHAnsi" w:hAnsiTheme="majorHAnsi"/>
          <w:b/>
          <w:bCs/>
          <w:color w:val="000080"/>
          <w:sz w:val="16"/>
          <w:szCs w:val="16"/>
        </w:rPr>
      </w:pPr>
    </w:p>
    <w:p w14:paraId="66C72D38" w14:textId="7CA74365" w:rsidR="00DD2ADD" w:rsidRPr="001D5EF6" w:rsidRDefault="00DD2ADD" w:rsidP="00BC2FCC">
      <w:pPr>
        <w:pBdr>
          <w:bottom w:val="single" w:sz="12" w:space="0" w:color="000080"/>
        </w:pBdr>
        <w:tabs>
          <w:tab w:val="left" w:pos="2460"/>
        </w:tabs>
        <w:rPr>
          <w:rFonts w:asciiTheme="majorHAnsi" w:hAnsiTheme="majorHAnsi"/>
          <w:b/>
          <w:bCs/>
          <w:caps/>
          <w:color w:val="3A50F7"/>
          <w:sz w:val="36"/>
          <w:szCs w:val="36"/>
        </w:rPr>
      </w:pPr>
      <w:r>
        <w:rPr>
          <w:rFonts w:asciiTheme="majorHAnsi" w:hAnsiTheme="majorHAnsi"/>
          <w:b/>
          <w:bCs/>
          <w:caps/>
          <w:color w:val="3A50F7"/>
          <w:sz w:val="36"/>
          <w:szCs w:val="36"/>
        </w:rPr>
        <w:t>IDENTIFICATION DE L’EMPLOI</w:t>
      </w:r>
    </w:p>
    <w:p w14:paraId="29095513" w14:textId="77777777" w:rsidR="00BC2FCC" w:rsidRPr="00EE377F" w:rsidRDefault="00BC2FCC" w:rsidP="00702FA0">
      <w:pPr>
        <w:tabs>
          <w:tab w:val="left" w:pos="2460"/>
        </w:tabs>
        <w:rPr>
          <w:rFonts w:asciiTheme="majorHAnsi" w:hAnsiTheme="majorHAnsi"/>
          <w:b/>
          <w:bCs/>
          <w:color w:val="000080"/>
          <w:sz w:val="16"/>
          <w:szCs w:val="16"/>
        </w:rPr>
      </w:pPr>
    </w:p>
    <w:tbl>
      <w:tblPr>
        <w:tblStyle w:val="TableauGrille6Couleur-Accentuation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702FA0" w14:paraId="0511CAA7" w14:textId="77777777" w:rsidTr="00BC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shd w:val="clear" w:color="auto" w:fill="3A50F7"/>
          </w:tcPr>
          <w:p w14:paraId="01E7CEFA" w14:textId="2D33F81C" w:rsidR="00702FA0" w:rsidRPr="00702FA0" w:rsidRDefault="00BC2FCC" w:rsidP="00702FA0">
            <w:pPr>
              <w:autoSpaceDE w:val="0"/>
              <w:autoSpaceDN w:val="0"/>
              <w:adjustRightInd w:val="0"/>
              <w:rPr>
                <w:rFonts w:asciiTheme="majorHAnsi" w:hAnsiTheme="majorHAnsi" w:cs="Arial"/>
                <w:color w:val="FFFFFF" w:themeColor="background1"/>
              </w:rPr>
            </w:pPr>
            <w:r>
              <w:rPr>
                <w:rFonts w:asciiTheme="majorHAnsi" w:hAnsiTheme="majorHAnsi" w:cs="Arial"/>
                <w:color w:val="FFFFFF" w:themeColor="background1"/>
              </w:rPr>
              <w:t>INTITULE DE L’EMPLOI A CREER DANS G.E.</w:t>
            </w:r>
          </w:p>
        </w:tc>
        <w:tc>
          <w:tcPr>
            <w:tcW w:w="6520" w:type="dxa"/>
            <w:tcBorders>
              <w:bottom w:val="single" w:sz="4" w:space="0" w:color="auto"/>
            </w:tcBorders>
            <w:shd w:val="clear" w:color="auto" w:fill="C6D9F1" w:themeFill="text2" w:themeFillTint="33"/>
          </w:tcPr>
          <w:p w14:paraId="43F76606" w14:textId="0AC28520" w:rsidR="00702FA0" w:rsidRPr="00BC785B" w:rsidRDefault="00BB2EAB" w:rsidP="00BC785B">
            <w:pPr>
              <w:pBdr>
                <w:top w:val="single" w:sz="4" w:space="1" w:color="auto"/>
                <w:left w:val="single" w:sz="4" w:space="4" w:color="auto"/>
                <w:bottom w:val="single" w:sz="4" w:space="1" w:color="auto"/>
                <w:right w:val="single" w:sz="4" w:space="4" w:color="auto"/>
              </w:pBdr>
              <w:shd w:val="clear" w:color="auto" w:fill="CCFFCC"/>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000000" w:themeColor="text1"/>
                <w:sz w:val="32"/>
                <w:szCs w:val="32"/>
              </w:rPr>
            </w:pPr>
            <w:r w:rsidRPr="00BB2EAB">
              <w:rPr>
                <w:rFonts w:asciiTheme="majorHAnsi" w:hAnsiTheme="majorHAnsi"/>
                <w:color w:val="000000" w:themeColor="text1"/>
                <w:sz w:val="32"/>
                <w:szCs w:val="32"/>
              </w:rPr>
              <w:t>EXPLOITANT TECHNIQUE (réseau, système, BDD, téléphonie, Visio)</w:t>
            </w:r>
          </w:p>
        </w:tc>
      </w:tr>
      <w:tr w:rsidR="00702FA0" w14:paraId="7E9BA82C" w14:textId="77777777" w:rsidTr="00BC7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3A50F7"/>
          </w:tcPr>
          <w:p w14:paraId="16980D50" w14:textId="4A44A82B" w:rsidR="00702FA0" w:rsidRPr="00702FA0" w:rsidRDefault="00BC2FCC" w:rsidP="00702FA0">
            <w:pPr>
              <w:autoSpaceDE w:val="0"/>
              <w:autoSpaceDN w:val="0"/>
              <w:adjustRightInd w:val="0"/>
              <w:rPr>
                <w:rFonts w:asciiTheme="majorHAnsi" w:hAnsiTheme="majorHAnsi" w:cs="Arial"/>
                <w:color w:val="FFFFFF" w:themeColor="background1"/>
              </w:rPr>
            </w:pPr>
            <w:r>
              <w:rPr>
                <w:rFonts w:asciiTheme="majorHAnsi" w:hAnsiTheme="majorHAnsi" w:cs="Arial"/>
                <w:color w:val="FFFFFF" w:themeColor="background1"/>
              </w:rPr>
              <w:t>PARTIR DU METIER R.N.M.S.A SUIVANT :</w:t>
            </w:r>
          </w:p>
        </w:tc>
        <w:tc>
          <w:tcPr>
            <w:tcW w:w="6520" w:type="dxa"/>
            <w:shd w:val="clear" w:color="auto" w:fill="C6D9F1" w:themeFill="text2" w:themeFillTint="33"/>
          </w:tcPr>
          <w:p w14:paraId="4E2F1093" w14:textId="6379C6A8" w:rsidR="00BC785B" w:rsidRPr="00BC785B" w:rsidRDefault="00BB2EAB" w:rsidP="00BC785B">
            <w:pPr>
              <w:pBdr>
                <w:top w:val="single" w:sz="4" w:space="1" w:color="auto"/>
                <w:left w:val="single" w:sz="4" w:space="4" w:color="auto"/>
                <w:bottom w:val="single" w:sz="4" w:space="1" w:color="auto"/>
                <w:right w:val="single" w:sz="4" w:space="4" w:color="auto"/>
              </w:pBdr>
              <w:shd w:val="clear" w:color="auto" w:fill="CCFFCC"/>
              <w:cnfStyle w:val="000000100000" w:firstRow="0" w:lastRow="0" w:firstColumn="0" w:lastColumn="0" w:oddVBand="0" w:evenVBand="0" w:oddHBand="1" w:evenHBand="0" w:firstRowFirstColumn="0" w:firstRowLastColumn="0" w:lastRowFirstColumn="0" w:lastRowLastColumn="0"/>
              <w:rPr>
                <w:rFonts w:asciiTheme="majorHAnsi" w:hAnsiTheme="majorHAnsi"/>
                <w:bCs/>
                <w:color w:val="000000" w:themeColor="text1"/>
              </w:rPr>
            </w:pPr>
            <w:r w:rsidRPr="00BB2EAB">
              <w:rPr>
                <w:rFonts w:asciiTheme="majorHAnsi" w:hAnsiTheme="majorHAnsi"/>
                <w:bCs/>
                <w:color w:val="000000" w:themeColor="text1"/>
              </w:rPr>
              <w:t>EXPLOITANT TECHNIQUE (réseau, système, BDD, téléphonie, Visio)</w:t>
            </w:r>
            <w:r>
              <w:rPr>
                <w:rFonts w:asciiTheme="majorHAnsi" w:hAnsiTheme="majorHAnsi"/>
                <w:bCs/>
                <w:color w:val="000000" w:themeColor="text1"/>
              </w:rPr>
              <w:t xml:space="preserve"> (35L40</w:t>
            </w:r>
          </w:p>
        </w:tc>
      </w:tr>
    </w:tbl>
    <w:p w14:paraId="00FEE917" w14:textId="3C3A88E4" w:rsidR="00702FA0" w:rsidRDefault="00702FA0" w:rsidP="00702FA0">
      <w:pPr>
        <w:pBdr>
          <w:bottom w:val="single" w:sz="12" w:space="0" w:color="000080"/>
        </w:pBdr>
        <w:tabs>
          <w:tab w:val="left" w:pos="2460"/>
        </w:tabs>
        <w:rPr>
          <w:rFonts w:asciiTheme="majorHAnsi" w:hAnsiTheme="majorHAnsi"/>
          <w:b/>
          <w:bCs/>
          <w:caps/>
          <w:color w:val="FF6600"/>
          <w:sz w:val="36"/>
          <w:szCs w:val="36"/>
        </w:rPr>
      </w:pPr>
    </w:p>
    <w:p w14:paraId="36888D85" w14:textId="295E8D6C" w:rsidR="00AF32FA" w:rsidRPr="001D5EF6" w:rsidRDefault="00BC2FCC" w:rsidP="00AF32FA">
      <w:pPr>
        <w:pBdr>
          <w:bottom w:val="single" w:sz="12" w:space="0" w:color="000080"/>
        </w:pBdr>
        <w:tabs>
          <w:tab w:val="left" w:pos="2460"/>
        </w:tabs>
        <w:rPr>
          <w:rFonts w:asciiTheme="majorHAnsi" w:hAnsiTheme="majorHAnsi"/>
          <w:b/>
          <w:bCs/>
          <w:caps/>
          <w:color w:val="3A50F7"/>
          <w:sz w:val="36"/>
          <w:szCs w:val="36"/>
        </w:rPr>
      </w:pPr>
      <w:r>
        <w:rPr>
          <w:rFonts w:asciiTheme="majorHAnsi" w:hAnsiTheme="majorHAnsi"/>
          <w:b/>
          <w:bCs/>
          <w:caps/>
          <w:color w:val="3A50F7"/>
          <w:sz w:val="36"/>
          <w:szCs w:val="36"/>
        </w:rPr>
        <w:t>COMPETENCES A INTEGRER DANS G.E.</w:t>
      </w:r>
    </w:p>
    <w:p w14:paraId="7C05CF72" w14:textId="37D165E4" w:rsidR="00702FA0" w:rsidRDefault="00702FA0" w:rsidP="00CA556F">
      <w:pPr>
        <w:autoSpaceDE w:val="0"/>
        <w:autoSpaceDN w:val="0"/>
        <w:adjustRightInd w:val="0"/>
        <w:jc w:val="both"/>
        <w:rPr>
          <w:rFonts w:asciiTheme="majorHAnsi" w:hAnsiTheme="majorHAnsi" w:cs="Arial"/>
        </w:rPr>
      </w:pPr>
    </w:p>
    <w:p w14:paraId="26E171A7" w14:textId="77777777" w:rsidR="00E8740D" w:rsidRPr="003F1203" w:rsidRDefault="00E8740D" w:rsidP="00E8740D">
      <w:pPr>
        <w:widowControl w:val="0"/>
        <w:autoSpaceDE w:val="0"/>
        <w:autoSpaceDN w:val="0"/>
        <w:adjustRightInd w:val="0"/>
        <w:rPr>
          <w:rFonts w:asciiTheme="majorHAnsi" w:hAnsiTheme="majorHAnsi" w:cs="Helvetica"/>
          <w:b/>
          <w:bCs/>
          <w:szCs w:val="20"/>
        </w:rPr>
      </w:pPr>
      <w:r w:rsidRPr="003F1203">
        <w:rPr>
          <w:rFonts w:asciiTheme="majorHAnsi" w:hAnsiTheme="majorHAnsi" w:cs="Helvetica"/>
          <w:b/>
          <w:bCs/>
          <w:szCs w:val="20"/>
        </w:rPr>
        <w:t>1- Archivage des données informatiques et liaison avec les éventuels prestataires externes d'hébergement des données</w:t>
      </w:r>
    </w:p>
    <w:p w14:paraId="061AF397" w14:textId="037B8916" w:rsidR="00DD2ADD" w:rsidRPr="005A26E3" w:rsidRDefault="00DD2ADD" w:rsidP="00CA556F">
      <w:pPr>
        <w:autoSpaceDE w:val="0"/>
        <w:autoSpaceDN w:val="0"/>
        <w:adjustRightInd w:val="0"/>
        <w:jc w:val="both"/>
        <w:rPr>
          <w:rFonts w:asciiTheme="majorHAnsi" w:hAnsiTheme="majorHAnsi" w:cstheme="majorHAnsi"/>
          <w:sz w:val="22"/>
          <w:szCs w:val="22"/>
        </w:rPr>
      </w:pPr>
    </w:p>
    <w:p w14:paraId="290CEA49" w14:textId="2C68DE27" w:rsidR="00BB2EAB" w:rsidRDefault="00BB2EAB" w:rsidP="00BB2EAB">
      <w:pPr>
        <w:widowControl w:val="0"/>
        <w:autoSpaceDE w:val="0"/>
        <w:autoSpaceDN w:val="0"/>
        <w:adjustRightInd w:val="0"/>
        <w:rPr>
          <w:rFonts w:asciiTheme="majorHAnsi" w:hAnsiTheme="majorHAnsi" w:cs="Helvetica"/>
          <w:szCs w:val="20"/>
        </w:rPr>
      </w:pPr>
      <w:r w:rsidRPr="00BB2EAB">
        <w:rPr>
          <w:rFonts w:asciiTheme="majorHAnsi" w:hAnsiTheme="majorHAnsi" w:cs="Helvetica"/>
          <w:szCs w:val="20"/>
        </w:rPr>
        <w:t>Organise, le cas échéant avec un prestataire externe, l’archivage des données informatiques institutionnelles en respect de la réglementation et du secret professionnel</w:t>
      </w:r>
      <w:r w:rsidR="00DD61C2">
        <w:rPr>
          <w:rFonts w:asciiTheme="majorHAnsi" w:hAnsiTheme="majorHAnsi" w:cs="Helvetica"/>
          <w:szCs w:val="20"/>
        </w:rPr>
        <w:t xml:space="preserve"> (externalisation des sauvegardes)</w:t>
      </w:r>
    </w:p>
    <w:p w14:paraId="4E1F5888" w14:textId="2394357F" w:rsidR="00DD61C2" w:rsidRDefault="00DD61C2" w:rsidP="00BB2EAB">
      <w:pPr>
        <w:widowControl w:val="0"/>
        <w:autoSpaceDE w:val="0"/>
        <w:autoSpaceDN w:val="0"/>
        <w:adjustRightInd w:val="0"/>
        <w:rPr>
          <w:rFonts w:asciiTheme="majorHAnsi" w:hAnsiTheme="majorHAnsi" w:cs="Helvetica"/>
          <w:szCs w:val="20"/>
        </w:rPr>
      </w:pPr>
    </w:p>
    <w:p w14:paraId="07D505AF" w14:textId="0F5F219F" w:rsidR="00DD61C2" w:rsidRPr="00BB2EAB" w:rsidRDefault="00DD61C2"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Mise en œuvre de la politique de sauvegarde des données et des systèmes</w:t>
      </w:r>
    </w:p>
    <w:p w14:paraId="4E70B93D" w14:textId="77777777" w:rsidR="00BB2EAB" w:rsidRPr="00D2027E" w:rsidRDefault="00BB2EAB" w:rsidP="00BB2EAB">
      <w:pPr>
        <w:widowControl w:val="0"/>
        <w:autoSpaceDE w:val="0"/>
        <w:autoSpaceDN w:val="0"/>
        <w:adjustRightInd w:val="0"/>
        <w:rPr>
          <w:rFonts w:asciiTheme="majorHAnsi" w:hAnsiTheme="majorHAnsi" w:cs="Helvetica"/>
          <w:szCs w:val="20"/>
        </w:rPr>
      </w:pPr>
    </w:p>
    <w:p w14:paraId="6F84C683" w14:textId="19C2D498" w:rsidR="00BB2EAB" w:rsidRPr="00D2027E" w:rsidRDefault="00BB2EAB" w:rsidP="00BB2EAB">
      <w:pPr>
        <w:widowControl w:val="0"/>
        <w:autoSpaceDE w:val="0"/>
        <w:autoSpaceDN w:val="0"/>
        <w:adjustRightInd w:val="0"/>
        <w:rPr>
          <w:rFonts w:asciiTheme="majorHAnsi" w:hAnsiTheme="majorHAnsi" w:cs="Helvetica"/>
          <w:szCs w:val="20"/>
        </w:rPr>
      </w:pPr>
      <w:r w:rsidRPr="00D2027E">
        <w:rPr>
          <w:rFonts w:asciiTheme="majorHAnsi" w:hAnsiTheme="majorHAnsi" w:cs="Helvetica"/>
          <w:szCs w:val="20"/>
        </w:rPr>
        <w:t>Organise l’hébergement de données ou de sites internet en lien avec les fournisseurs d’hébergement externe et en veillant au respect de la réglementation</w:t>
      </w:r>
    </w:p>
    <w:p w14:paraId="0F0A73B0" w14:textId="77777777" w:rsidR="00BB2EAB" w:rsidRPr="00BB2EAB" w:rsidRDefault="00BB2EAB" w:rsidP="00BB2EAB">
      <w:pPr>
        <w:widowControl w:val="0"/>
        <w:autoSpaceDE w:val="0"/>
        <w:autoSpaceDN w:val="0"/>
        <w:adjustRightInd w:val="0"/>
        <w:rPr>
          <w:rFonts w:asciiTheme="majorHAnsi" w:hAnsiTheme="majorHAnsi" w:cs="Helvetica"/>
          <w:szCs w:val="20"/>
        </w:rPr>
      </w:pPr>
    </w:p>
    <w:p w14:paraId="4C370AA0" w14:textId="77777777" w:rsidR="00E8740D" w:rsidRPr="003F1203" w:rsidRDefault="00E8740D" w:rsidP="00E8740D">
      <w:pPr>
        <w:widowControl w:val="0"/>
        <w:autoSpaceDE w:val="0"/>
        <w:autoSpaceDN w:val="0"/>
        <w:adjustRightInd w:val="0"/>
        <w:rPr>
          <w:rFonts w:asciiTheme="majorHAnsi" w:hAnsiTheme="majorHAnsi" w:cs="Helvetica"/>
          <w:b/>
          <w:bCs/>
          <w:szCs w:val="20"/>
        </w:rPr>
      </w:pPr>
      <w:r w:rsidRPr="003F1203">
        <w:rPr>
          <w:rFonts w:asciiTheme="majorHAnsi" w:hAnsiTheme="majorHAnsi" w:cs="Helvetica"/>
          <w:b/>
          <w:bCs/>
          <w:szCs w:val="20"/>
        </w:rPr>
        <w:t>2- Diffusion de la documentation technique</w:t>
      </w:r>
    </w:p>
    <w:p w14:paraId="34BA0CAF" w14:textId="608576FB" w:rsidR="00DD2ADD" w:rsidRPr="005A26E3" w:rsidRDefault="00DD2ADD" w:rsidP="00CA556F">
      <w:pPr>
        <w:autoSpaceDE w:val="0"/>
        <w:autoSpaceDN w:val="0"/>
        <w:adjustRightInd w:val="0"/>
        <w:jc w:val="both"/>
        <w:rPr>
          <w:rFonts w:asciiTheme="majorHAnsi" w:hAnsiTheme="majorHAnsi" w:cstheme="majorHAnsi"/>
          <w:sz w:val="22"/>
          <w:szCs w:val="22"/>
        </w:rPr>
      </w:pPr>
    </w:p>
    <w:p w14:paraId="799F8C7C" w14:textId="7B2FDC46" w:rsidR="00BB2EAB" w:rsidRPr="00BB2EAB" w:rsidRDefault="00BB2EAB" w:rsidP="00BB2EAB">
      <w:pPr>
        <w:widowControl w:val="0"/>
        <w:autoSpaceDE w:val="0"/>
        <w:autoSpaceDN w:val="0"/>
        <w:adjustRightInd w:val="0"/>
        <w:rPr>
          <w:rFonts w:asciiTheme="majorHAnsi" w:hAnsiTheme="majorHAnsi" w:cs="Helvetica"/>
          <w:szCs w:val="20"/>
        </w:rPr>
      </w:pPr>
      <w:r w:rsidRPr="00BB2EAB">
        <w:rPr>
          <w:rFonts w:asciiTheme="majorHAnsi" w:hAnsiTheme="majorHAnsi" w:cs="Helvetica"/>
          <w:szCs w:val="20"/>
        </w:rPr>
        <w:t xml:space="preserve">Recueille l’ensemble de la documentation technique relatif au réseau </w:t>
      </w:r>
      <w:r w:rsidR="00DD61C2">
        <w:rPr>
          <w:rFonts w:asciiTheme="majorHAnsi" w:hAnsiTheme="majorHAnsi" w:cs="Helvetica"/>
          <w:szCs w:val="20"/>
        </w:rPr>
        <w:t xml:space="preserve">(son périmètre) </w:t>
      </w:r>
      <w:r w:rsidRPr="00BB2EAB">
        <w:rPr>
          <w:rFonts w:asciiTheme="majorHAnsi" w:hAnsiTheme="majorHAnsi" w:cs="Helvetica"/>
          <w:szCs w:val="20"/>
        </w:rPr>
        <w:t>qu’il exploite et l’organise de sorte à pouvoir accéder autant que de besoin aux informations nécessaires à la réalisation et au suivi des activités d’exploitation de réseau</w:t>
      </w:r>
    </w:p>
    <w:p w14:paraId="19C53D3E" w14:textId="77777777" w:rsidR="00BB2EAB" w:rsidRDefault="00BB2EAB" w:rsidP="00BB2EAB">
      <w:pPr>
        <w:widowControl w:val="0"/>
        <w:autoSpaceDE w:val="0"/>
        <w:autoSpaceDN w:val="0"/>
        <w:adjustRightInd w:val="0"/>
        <w:rPr>
          <w:rFonts w:asciiTheme="majorHAnsi" w:hAnsiTheme="majorHAnsi" w:cs="Helvetica"/>
          <w:szCs w:val="20"/>
        </w:rPr>
      </w:pPr>
    </w:p>
    <w:p w14:paraId="78DD7179" w14:textId="5DA033E7" w:rsidR="00BB2EAB" w:rsidRPr="00BB2EAB" w:rsidRDefault="00BB2EAB" w:rsidP="00BB2EAB">
      <w:pPr>
        <w:widowControl w:val="0"/>
        <w:autoSpaceDE w:val="0"/>
        <w:autoSpaceDN w:val="0"/>
        <w:adjustRightInd w:val="0"/>
        <w:rPr>
          <w:rFonts w:asciiTheme="majorHAnsi" w:hAnsiTheme="majorHAnsi" w:cs="Helvetica"/>
          <w:szCs w:val="20"/>
        </w:rPr>
      </w:pPr>
      <w:r w:rsidRPr="00BB2EAB">
        <w:rPr>
          <w:rFonts w:asciiTheme="majorHAnsi" w:hAnsiTheme="majorHAnsi" w:cs="Helvetica"/>
          <w:szCs w:val="20"/>
        </w:rPr>
        <w:t xml:space="preserve">Participe à la rédaction ou rédige des procédures et documents protocolaires relatif au réseau </w:t>
      </w:r>
      <w:r w:rsidR="00DD61C2">
        <w:rPr>
          <w:rFonts w:asciiTheme="majorHAnsi" w:hAnsiTheme="majorHAnsi" w:cs="Helvetica"/>
          <w:szCs w:val="20"/>
        </w:rPr>
        <w:t xml:space="preserve">(son périmètre) </w:t>
      </w:r>
      <w:r w:rsidRPr="00BB2EAB">
        <w:rPr>
          <w:rFonts w:asciiTheme="majorHAnsi" w:hAnsiTheme="majorHAnsi" w:cs="Helvetica"/>
          <w:szCs w:val="20"/>
        </w:rPr>
        <w:t>qu’il exploite</w:t>
      </w:r>
    </w:p>
    <w:p w14:paraId="1B00C047" w14:textId="77777777" w:rsidR="00BB2EAB" w:rsidRDefault="00BB2EAB" w:rsidP="00BB2EAB">
      <w:pPr>
        <w:widowControl w:val="0"/>
        <w:autoSpaceDE w:val="0"/>
        <w:autoSpaceDN w:val="0"/>
        <w:adjustRightInd w:val="0"/>
        <w:rPr>
          <w:rFonts w:asciiTheme="majorHAnsi" w:hAnsiTheme="majorHAnsi" w:cs="Helvetica"/>
          <w:szCs w:val="20"/>
        </w:rPr>
      </w:pPr>
    </w:p>
    <w:p w14:paraId="625715AF" w14:textId="282B2A41" w:rsidR="00BB2EAB" w:rsidRPr="00BB2EAB" w:rsidRDefault="00BB2EAB" w:rsidP="00BB2EAB">
      <w:pPr>
        <w:widowControl w:val="0"/>
        <w:autoSpaceDE w:val="0"/>
        <w:autoSpaceDN w:val="0"/>
        <w:adjustRightInd w:val="0"/>
        <w:rPr>
          <w:rFonts w:asciiTheme="majorHAnsi" w:hAnsiTheme="majorHAnsi" w:cs="Helvetica"/>
          <w:szCs w:val="20"/>
        </w:rPr>
      </w:pPr>
      <w:r w:rsidRPr="00BB2EAB">
        <w:rPr>
          <w:rFonts w:asciiTheme="majorHAnsi" w:hAnsiTheme="majorHAnsi" w:cs="Helvetica"/>
          <w:szCs w:val="20"/>
        </w:rPr>
        <w:t>Actualise les procédures, protocoles, modes opératoires créés afin d’en garantir l’adéquation avec la réalité du terrain et avec les nouvelles exigences règlementaires</w:t>
      </w:r>
    </w:p>
    <w:p w14:paraId="419125F6" w14:textId="77777777" w:rsidR="00DD2ADD" w:rsidRPr="005A26E3" w:rsidRDefault="00DD2ADD" w:rsidP="00CA556F">
      <w:pPr>
        <w:autoSpaceDE w:val="0"/>
        <w:autoSpaceDN w:val="0"/>
        <w:adjustRightInd w:val="0"/>
        <w:jc w:val="both"/>
        <w:rPr>
          <w:rFonts w:asciiTheme="majorHAnsi" w:hAnsiTheme="majorHAnsi" w:cstheme="majorHAnsi"/>
          <w:sz w:val="22"/>
          <w:szCs w:val="22"/>
        </w:rPr>
      </w:pPr>
    </w:p>
    <w:p w14:paraId="528CAEDF" w14:textId="77777777" w:rsidR="00E8740D" w:rsidRPr="003F1203" w:rsidRDefault="00E8740D" w:rsidP="00E8740D">
      <w:pPr>
        <w:widowControl w:val="0"/>
        <w:autoSpaceDE w:val="0"/>
        <w:autoSpaceDN w:val="0"/>
        <w:adjustRightInd w:val="0"/>
        <w:rPr>
          <w:rFonts w:asciiTheme="majorHAnsi" w:hAnsiTheme="majorHAnsi" w:cs="Helvetica"/>
          <w:b/>
          <w:bCs/>
          <w:szCs w:val="20"/>
        </w:rPr>
      </w:pPr>
      <w:r w:rsidRPr="003F1203">
        <w:rPr>
          <w:rFonts w:asciiTheme="majorHAnsi" w:hAnsiTheme="majorHAnsi" w:cs="Helvetica"/>
          <w:b/>
          <w:bCs/>
          <w:szCs w:val="20"/>
        </w:rPr>
        <w:t>3- Gestion de l'exécution du marché de prestation : lancement, suivi et contrôle des prestations SI</w:t>
      </w:r>
    </w:p>
    <w:p w14:paraId="3741C0B8" w14:textId="77777777" w:rsidR="00BB2EAB" w:rsidRPr="005A26E3" w:rsidRDefault="00BB2EAB" w:rsidP="00CA556F">
      <w:pPr>
        <w:autoSpaceDE w:val="0"/>
        <w:autoSpaceDN w:val="0"/>
        <w:adjustRightInd w:val="0"/>
        <w:jc w:val="both"/>
        <w:rPr>
          <w:rFonts w:asciiTheme="majorHAnsi" w:hAnsiTheme="majorHAnsi" w:cstheme="majorHAnsi"/>
          <w:b/>
          <w:bCs/>
          <w:color w:val="000000" w:themeColor="text1"/>
          <w:sz w:val="22"/>
          <w:szCs w:val="22"/>
          <w:u w:val="single"/>
        </w:rPr>
      </w:pPr>
    </w:p>
    <w:p w14:paraId="173680B7" w14:textId="643284BA" w:rsidR="00BB2EAB" w:rsidRPr="00DD61C2" w:rsidRDefault="00BB2EAB" w:rsidP="00BB2EAB">
      <w:pPr>
        <w:widowControl w:val="0"/>
        <w:autoSpaceDE w:val="0"/>
        <w:autoSpaceDN w:val="0"/>
        <w:adjustRightInd w:val="0"/>
        <w:rPr>
          <w:rFonts w:asciiTheme="majorHAnsi" w:hAnsiTheme="majorHAnsi" w:cs="Helvetica"/>
          <w:strike/>
          <w:szCs w:val="20"/>
        </w:rPr>
      </w:pPr>
      <w:r w:rsidRPr="00DD61C2">
        <w:rPr>
          <w:rFonts w:asciiTheme="majorHAnsi" w:hAnsiTheme="majorHAnsi" w:cs="Helvetica"/>
          <w:strike/>
          <w:szCs w:val="20"/>
        </w:rPr>
        <w:t>Analyse les besoins du réseau et les synthétise au travers d’un cahier de choix d’une solution ou des documents inhérents aux marchés publics (CCTP)</w:t>
      </w:r>
    </w:p>
    <w:p w14:paraId="04B7F18F" w14:textId="77777777" w:rsidR="00BB2EAB" w:rsidRDefault="00BB2EAB" w:rsidP="00BB2EAB">
      <w:pPr>
        <w:widowControl w:val="0"/>
        <w:autoSpaceDE w:val="0"/>
        <w:autoSpaceDN w:val="0"/>
        <w:adjustRightInd w:val="0"/>
        <w:rPr>
          <w:rFonts w:asciiTheme="majorHAnsi" w:hAnsiTheme="majorHAnsi" w:cs="Helvetica"/>
          <w:szCs w:val="20"/>
        </w:rPr>
      </w:pPr>
    </w:p>
    <w:p w14:paraId="20F4B84F" w14:textId="65F416BB" w:rsidR="00BB2EAB" w:rsidRDefault="00BB2EAB"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Contribue à l’élaboration des grilles de sélection des prestataires dans le cadre des marchés publics</w:t>
      </w:r>
    </w:p>
    <w:p w14:paraId="694B6E1F" w14:textId="77777777" w:rsidR="00BB2EAB" w:rsidRDefault="00BB2EAB" w:rsidP="00BB2EAB">
      <w:pPr>
        <w:widowControl w:val="0"/>
        <w:autoSpaceDE w:val="0"/>
        <w:autoSpaceDN w:val="0"/>
        <w:adjustRightInd w:val="0"/>
        <w:rPr>
          <w:rFonts w:asciiTheme="majorHAnsi" w:hAnsiTheme="majorHAnsi" w:cs="Helvetica"/>
          <w:szCs w:val="20"/>
        </w:rPr>
      </w:pPr>
    </w:p>
    <w:p w14:paraId="674F81A5" w14:textId="1F8FC37E" w:rsidR="00BB2EAB" w:rsidRDefault="00BB2EAB"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Participe à l’analyse des offres et apporte son expertise afin de vérifier la cohérence entre les offres établies et le cahier de choix de la solution attendue</w:t>
      </w:r>
    </w:p>
    <w:p w14:paraId="13C32124" w14:textId="77777777" w:rsidR="00BB2EAB" w:rsidRDefault="00BB2EAB" w:rsidP="00BB2EAB">
      <w:pPr>
        <w:widowControl w:val="0"/>
        <w:autoSpaceDE w:val="0"/>
        <w:autoSpaceDN w:val="0"/>
        <w:adjustRightInd w:val="0"/>
        <w:rPr>
          <w:rFonts w:asciiTheme="majorHAnsi" w:hAnsiTheme="majorHAnsi" w:cs="Helvetica"/>
          <w:szCs w:val="20"/>
        </w:rPr>
      </w:pPr>
    </w:p>
    <w:p w14:paraId="702D73B3" w14:textId="7A43A3F5" w:rsidR="00BB2EAB" w:rsidRDefault="00732D31"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Participe</w:t>
      </w:r>
      <w:r w:rsidR="00BB2EAB">
        <w:rPr>
          <w:rFonts w:asciiTheme="majorHAnsi" w:hAnsiTheme="majorHAnsi" w:cs="Helvetica"/>
          <w:szCs w:val="20"/>
        </w:rPr>
        <w:t xml:space="preserve"> à l’élaboration les cahiers des charges relatifs au lancement des marchés de prestations</w:t>
      </w:r>
    </w:p>
    <w:p w14:paraId="50BAA644" w14:textId="77777777" w:rsidR="00BB2EAB" w:rsidRPr="00732D31" w:rsidRDefault="00BB2EAB" w:rsidP="00BB2EAB">
      <w:pPr>
        <w:widowControl w:val="0"/>
        <w:autoSpaceDE w:val="0"/>
        <w:autoSpaceDN w:val="0"/>
        <w:adjustRightInd w:val="0"/>
        <w:rPr>
          <w:rFonts w:asciiTheme="majorHAnsi" w:hAnsiTheme="majorHAnsi" w:cs="Helvetica"/>
          <w:szCs w:val="20"/>
        </w:rPr>
      </w:pPr>
    </w:p>
    <w:p w14:paraId="1ABC9549" w14:textId="6333AE82" w:rsidR="00BB2EAB" w:rsidRDefault="00BB2EAB" w:rsidP="00BB2EAB">
      <w:pPr>
        <w:widowControl w:val="0"/>
        <w:autoSpaceDE w:val="0"/>
        <w:autoSpaceDN w:val="0"/>
        <w:adjustRightInd w:val="0"/>
        <w:rPr>
          <w:rFonts w:asciiTheme="majorHAnsi" w:hAnsiTheme="majorHAnsi" w:cs="Helvetica"/>
          <w:szCs w:val="20"/>
        </w:rPr>
      </w:pPr>
      <w:r w:rsidRPr="00732D31">
        <w:rPr>
          <w:rFonts w:asciiTheme="majorHAnsi" w:hAnsiTheme="majorHAnsi" w:cs="Helvetica"/>
          <w:szCs w:val="20"/>
        </w:rPr>
        <w:t>Assure le suivi des contrats passés avec les fournisseurs et prestataires</w:t>
      </w:r>
      <w:r>
        <w:rPr>
          <w:rFonts w:asciiTheme="majorHAnsi" w:hAnsiTheme="majorHAnsi" w:cs="Helvetica"/>
          <w:szCs w:val="20"/>
        </w:rPr>
        <w:t xml:space="preserve"> et assure un </w:t>
      </w:r>
      <w:r>
        <w:rPr>
          <w:rFonts w:asciiTheme="majorHAnsi" w:hAnsiTheme="majorHAnsi" w:cs="Helvetica"/>
          <w:szCs w:val="20"/>
        </w:rPr>
        <w:lastRenderedPageBreak/>
        <w:t>reporting régulier permettant de juger du bon respect des clauses contractuelles</w:t>
      </w:r>
    </w:p>
    <w:p w14:paraId="7A9BD49D" w14:textId="77777777" w:rsidR="00BB2EAB" w:rsidRDefault="00BB2EAB" w:rsidP="00BB2EAB">
      <w:pPr>
        <w:widowControl w:val="0"/>
        <w:autoSpaceDE w:val="0"/>
        <w:autoSpaceDN w:val="0"/>
        <w:adjustRightInd w:val="0"/>
        <w:rPr>
          <w:rFonts w:asciiTheme="majorHAnsi" w:hAnsiTheme="majorHAnsi" w:cs="Helvetica"/>
          <w:szCs w:val="20"/>
        </w:rPr>
      </w:pPr>
    </w:p>
    <w:p w14:paraId="4FB7E3B7" w14:textId="3AE4E7C2" w:rsidR="00BB2EAB" w:rsidRPr="00732D31" w:rsidRDefault="00BB2EAB" w:rsidP="00BB2EAB">
      <w:pPr>
        <w:widowControl w:val="0"/>
        <w:autoSpaceDE w:val="0"/>
        <w:autoSpaceDN w:val="0"/>
        <w:adjustRightInd w:val="0"/>
        <w:rPr>
          <w:rFonts w:asciiTheme="majorHAnsi" w:hAnsiTheme="majorHAnsi" w:cs="Helvetica"/>
          <w:szCs w:val="20"/>
        </w:rPr>
      </w:pPr>
      <w:r w:rsidRPr="00732D31">
        <w:rPr>
          <w:rFonts w:asciiTheme="majorHAnsi" w:hAnsiTheme="majorHAnsi" w:cs="Helvetica"/>
          <w:szCs w:val="20"/>
        </w:rPr>
        <w:t>Gère les situations de conflit avec les fournisseurs et/ou prestataires et active en cas de contentieux les leviers permettant de rétablir l’institution dans son bon droit, au regard des clauses contractuelles définies préalablement</w:t>
      </w:r>
    </w:p>
    <w:p w14:paraId="5CA7C749" w14:textId="77777777" w:rsidR="00BB2EAB" w:rsidRPr="00732D31" w:rsidRDefault="00BB2EAB" w:rsidP="00BB2EAB">
      <w:pPr>
        <w:widowControl w:val="0"/>
        <w:autoSpaceDE w:val="0"/>
        <w:autoSpaceDN w:val="0"/>
        <w:adjustRightInd w:val="0"/>
        <w:rPr>
          <w:rFonts w:asciiTheme="majorHAnsi" w:hAnsiTheme="majorHAnsi" w:cs="Helvetica"/>
          <w:b/>
          <w:bCs/>
          <w:szCs w:val="20"/>
        </w:rPr>
      </w:pPr>
    </w:p>
    <w:p w14:paraId="1BACF6D4" w14:textId="77777777" w:rsidR="00E8740D" w:rsidRPr="00732D31" w:rsidRDefault="00E8740D" w:rsidP="00E8740D">
      <w:pPr>
        <w:widowControl w:val="0"/>
        <w:autoSpaceDE w:val="0"/>
        <w:autoSpaceDN w:val="0"/>
        <w:adjustRightInd w:val="0"/>
        <w:rPr>
          <w:rFonts w:asciiTheme="majorHAnsi" w:hAnsiTheme="majorHAnsi" w:cs="Helvetica"/>
          <w:b/>
          <w:bCs/>
          <w:szCs w:val="20"/>
        </w:rPr>
      </w:pPr>
      <w:r w:rsidRPr="00732D31">
        <w:rPr>
          <w:rFonts w:asciiTheme="majorHAnsi" w:hAnsiTheme="majorHAnsi" w:cs="Helvetica"/>
          <w:b/>
          <w:bCs/>
          <w:szCs w:val="20"/>
        </w:rPr>
        <w:t>4- Maintenance correctrice, évolutive et/ou préventive de la solution, du matériel et des équipements et paramétrage du SI</w:t>
      </w:r>
    </w:p>
    <w:p w14:paraId="0047EAB2" w14:textId="77777777" w:rsidR="00887FD5" w:rsidRPr="00732D31" w:rsidRDefault="00887FD5" w:rsidP="00887FD5">
      <w:pPr>
        <w:pStyle w:val="Paragraphedeliste1"/>
        <w:tabs>
          <w:tab w:val="left" w:pos="142"/>
        </w:tabs>
        <w:ind w:left="0"/>
        <w:rPr>
          <w:rFonts w:asciiTheme="majorHAnsi" w:hAnsiTheme="majorHAnsi" w:cstheme="majorHAnsi"/>
          <w:sz w:val="24"/>
          <w:szCs w:val="24"/>
        </w:rPr>
      </w:pPr>
    </w:p>
    <w:p w14:paraId="05BF3954" w14:textId="637FF548" w:rsidR="00BB2EAB" w:rsidRPr="00732D31" w:rsidRDefault="00BB2EAB" w:rsidP="00BB2EAB">
      <w:pPr>
        <w:widowControl w:val="0"/>
        <w:autoSpaceDE w:val="0"/>
        <w:autoSpaceDN w:val="0"/>
        <w:adjustRightInd w:val="0"/>
        <w:rPr>
          <w:rFonts w:asciiTheme="majorHAnsi" w:hAnsiTheme="majorHAnsi" w:cs="Helvetica"/>
          <w:szCs w:val="20"/>
        </w:rPr>
      </w:pPr>
      <w:r w:rsidRPr="00732D31">
        <w:rPr>
          <w:rFonts w:asciiTheme="majorHAnsi" w:hAnsiTheme="majorHAnsi" w:cs="Helvetica"/>
          <w:szCs w:val="20"/>
        </w:rPr>
        <w:t>Planifie les campagnes de maintenance curative et préventive, et de mise à jour du réseau</w:t>
      </w:r>
      <w:r w:rsidR="00DD61C2" w:rsidRPr="00732D31">
        <w:rPr>
          <w:rFonts w:asciiTheme="majorHAnsi" w:hAnsiTheme="majorHAnsi" w:cs="Helvetica"/>
          <w:szCs w:val="20"/>
        </w:rPr>
        <w:t>, serveur, téléphonie</w:t>
      </w:r>
    </w:p>
    <w:p w14:paraId="6EC5BB57" w14:textId="77777777" w:rsidR="00BB2EAB" w:rsidRPr="00732D31" w:rsidRDefault="00BB2EAB" w:rsidP="00BB2EAB">
      <w:pPr>
        <w:widowControl w:val="0"/>
        <w:autoSpaceDE w:val="0"/>
        <w:autoSpaceDN w:val="0"/>
        <w:adjustRightInd w:val="0"/>
        <w:rPr>
          <w:rFonts w:asciiTheme="majorHAnsi" w:hAnsiTheme="majorHAnsi" w:cs="Helvetica"/>
          <w:szCs w:val="20"/>
        </w:rPr>
      </w:pPr>
    </w:p>
    <w:p w14:paraId="1406FEC5" w14:textId="6E258A8A" w:rsidR="00BB2EAB" w:rsidRPr="00732D31" w:rsidRDefault="00BB2EAB" w:rsidP="00BB2EAB">
      <w:pPr>
        <w:widowControl w:val="0"/>
        <w:autoSpaceDE w:val="0"/>
        <w:autoSpaceDN w:val="0"/>
        <w:adjustRightInd w:val="0"/>
        <w:rPr>
          <w:rFonts w:asciiTheme="majorHAnsi" w:hAnsiTheme="majorHAnsi" w:cs="Helvetica"/>
          <w:szCs w:val="20"/>
        </w:rPr>
      </w:pPr>
      <w:r w:rsidRPr="00732D31">
        <w:rPr>
          <w:rFonts w:asciiTheme="majorHAnsi" w:hAnsiTheme="majorHAnsi" w:cs="Helvetica"/>
          <w:szCs w:val="20"/>
        </w:rPr>
        <w:t xml:space="preserve">Envisage les actions de maintenance préventive et curative d’après la veille règlementaire et technologique qu’il réalise </w:t>
      </w:r>
    </w:p>
    <w:p w14:paraId="12E4F974" w14:textId="30FA7920" w:rsidR="00773D2F" w:rsidRPr="00732D31" w:rsidRDefault="00773D2F" w:rsidP="00773D2F">
      <w:pPr>
        <w:autoSpaceDE w:val="0"/>
        <w:autoSpaceDN w:val="0"/>
        <w:adjustRightInd w:val="0"/>
        <w:jc w:val="both"/>
        <w:rPr>
          <w:rFonts w:asciiTheme="majorHAnsi" w:hAnsiTheme="majorHAnsi" w:cs="Helvetica"/>
          <w:szCs w:val="20"/>
        </w:rPr>
      </w:pPr>
    </w:p>
    <w:p w14:paraId="14057E25" w14:textId="32EA8BC3" w:rsidR="007F5601" w:rsidRPr="00732D31" w:rsidRDefault="007F5601" w:rsidP="00773D2F">
      <w:pPr>
        <w:autoSpaceDE w:val="0"/>
        <w:autoSpaceDN w:val="0"/>
        <w:adjustRightInd w:val="0"/>
        <w:jc w:val="both"/>
        <w:rPr>
          <w:rFonts w:asciiTheme="majorHAnsi" w:hAnsiTheme="majorHAnsi" w:cs="Helvetica"/>
          <w:szCs w:val="20"/>
        </w:rPr>
      </w:pPr>
      <w:r w:rsidRPr="00732D31">
        <w:rPr>
          <w:rFonts w:asciiTheme="majorHAnsi" w:hAnsiTheme="majorHAnsi" w:cs="Helvetica"/>
          <w:szCs w:val="20"/>
        </w:rPr>
        <w:t>Met en œuvre la maintenance</w:t>
      </w:r>
    </w:p>
    <w:p w14:paraId="6F1554A2" w14:textId="77777777" w:rsidR="007F5601" w:rsidRPr="005A26E3" w:rsidRDefault="007F5601" w:rsidP="00773D2F">
      <w:pPr>
        <w:autoSpaceDE w:val="0"/>
        <w:autoSpaceDN w:val="0"/>
        <w:adjustRightInd w:val="0"/>
        <w:jc w:val="both"/>
        <w:rPr>
          <w:rFonts w:asciiTheme="majorHAnsi" w:hAnsiTheme="majorHAnsi" w:cstheme="majorHAnsi"/>
          <w:sz w:val="22"/>
          <w:szCs w:val="22"/>
        </w:rPr>
      </w:pPr>
    </w:p>
    <w:p w14:paraId="7EA8E906" w14:textId="77777777" w:rsidR="00E8740D" w:rsidRPr="003F1203" w:rsidRDefault="00E8740D" w:rsidP="00E8740D">
      <w:pPr>
        <w:widowControl w:val="0"/>
        <w:autoSpaceDE w:val="0"/>
        <w:autoSpaceDN w:val="0"/>
        <w:adjustRightInd w:val="0"/>
        <w:rPr>
          <w:rFonts w:asciiTheme="majorHAnsi" w:hAnsiTheme="majorHAnsi" w:cs="Helvetica"/>
          <w:b/>
          <w:bCs/>
          <w:szCs w:val="20"/>
        </w:rPr>
      </w:pPr>
      <w:r w:rsidRPr="003F1203">
        <w:rPr>
          <w:rFonts w:asciiTheme="majorHAnsi" w:hAnsiTheme="majorHAnsi" w:cs="Helvetica"/>
          <w:b/>
          <w:bCs/>
          <w:szCs w:val="20"/>
        </w:rPr>
        <w:t>5- Mise en exploitation de l'application avec livraison des documents requis (dossier exploitation,)</w:t>
      </w:r>
    </w:p>
    <w:p w14:paraId="0E3C5C42" w14:textId="3CAC0CE5" w:rsidR="00DD2ADD" w:rsidRPr="005A26E3" w:rsidRDefault="00DD2ADD" w:rsidP="00DD2ADD">
      <w:pPr>
        <w:autoSpaceDE w:val="0"/>
        <w:autoSpaceDN w:val="0"/>
        <w:adjustRightInd w:val="0"/>
        <w:jc w:val="both"/>
        <w:rPr>
          <w:rFonts w:asciiTheme="majorHAnsi" w:hAnsiTheme="majorHAnsi" w:cstheme="majorHAnsi"/>
          <w:sz w:val="22"/>
          <w:szCs w:val="22"/>
        </w:rPr>
      </w:pPr>
    </w:p>
    <w:p w14:paraId="409DAEBA" w14:textId="5190F579" w:rsidR="00BB2EAB" w:rsidRPr="00732D31" w:rsidRDefault="00BB2EAB" w:rsidP="00BB2EAB">
      <w:pPr>
        <w:widowControl w:val="0"/>
        <w:autoSpaceDE w:val="0"/>
        <w:autoSpaceDN w:val="0"/>
        <w:adjustRightInd w:val="0"/>
        <w:rPr>
          <w:rFonts w:asciiTheme="majorHAnsi" w:hAnsiTheme="majorHAnsi" w:cs="Helvetica"/>
          <w:szCs w:val="20"/>
        </w:rPr>
      </w:pPr>
      <w:r w:rsidRPr="00732D31">
        <w:rPr>
          <w:rFonts w:asciiTheme="majorHAnsi" w:hAnsiTheme="majorHAnsi" w:cs="Helvetica"/>
          <w:szCs w:val="20"/>
        </w:rPr>
        <w:t>Assure et suit la mise en œuvre du réseau qu’il exploite et veille par le suivi d’indicateurs à la stabilité et la pérennité du réseau</w:t>
      </w:r>
      <w:r w:rsidR="007F5601" w:rsidRPr="00732D31">
        <w:rPr>
          <w:rFonts w:asciiTheme="majorHAnsi" w:hAnsiTheme="majorHAnsi" w:cs="Helvetica"/>
          <w:szCs w:val="20"/>
        </w:rPr>
        <w:t xml:space="preserve"> (système …)</w:t>
      </w:r>
    </w:p>
    <w:p w14:paraId="72DAD4E1" w14:textId="77777777" w:rsidR="00E8740D" w:rsidRPr="00732D31" w:rsidRDefault="00E8740D" w:rsidP="00E8740D">
      <w:pPr>
        <w:widowControl w:val="0"/>
        <w:autoSpaceDE w:val="0"/>
        <w:autoSpaceDN w:val="0"/>
        <w:adjustRightInd w:val="0"/>
        <w:rPr>
          <w:rFonts w:asciiTheme="majorHAnsi" w:hAnsiTheme="majorHAnsi" w:cs="Helvetica"/>
          <w:szCs w:val="20"/>
        </w:rPr>
      </w:pPr>
    </w:p>
    <w:p w14:paraId="14918D7F" w14:textId="7508EF8C" w:rsidR="00E8740D" w:rsidRPr="00732D31" w:rsidRDefault="00E8740D" w:rsidP="00E8740D">
      <w:pPr>
        <w:widowControl w:val="0"/>
        <w:autoSpaceDE w:val="0"/>
        <w:autoSpaceDN w:val="0"/>
        <w:adjustRightInd w:val="0"/>
        <w:rPr>
          <w:rFonts w:asciiTheme="majorHAnsi" w:hAnsiTheme="majorHAnsi" w:cs="Helvetica"/>
          <w:b/>
          <w:bCs/>
          <w:szCs w:val="20"/>
        </w:rPr>
      </w:pPr>
      <w:r w:rsidRPr="00732D31">
        <w:rPr>
          <w:rFonts w:asciiTheme="majorHAnsi" w:hAnsiTheme="majorHAnsi" w:cs="Helvetica"/>
          <w:b/>
          <w:bCs/>
          <w:szCs w:val="20"/>
        </w:rPr>
        <w:t>6- Mise en œuvre des plans de secours et de sauvegarde</w:t>
      </w:r>
    </w:p>
    <w:p w14:paraId="5067666A" w14:textId="29D0CCE5" w:rsidR="00DD2ADD" w:rsidRPr="00732D31" w:rsidRDefault="00DD2ADD" w:rsidP="00DD2ADD">
      <w:pPr>
        <w:autoSpaceDE w:val="0"/>
        <w:autoSpaceDN w:val="0"/>
        <w:adjustRightInd w:val="0"/>
        <w:jc w:val="both"/>
        <w:rPr>
          <w:rFonts w:asciiTheme="majorHAnsi" w:hAnsiTheme="majorHAnsi" w:cstheme="majorHAnsi"/>
          <w:sz w:val="22"/>
          <w:szCs w:val="22"/>
        </w:rPr>
      </w:pPr>
    </w:p>
    <w:p w14:paraId="10FC904C" w14:textId="4498A8FD" w:rsidR="00BB2EAB" w:rsidRPr="00732D31" w:rsidRDefault="00BB2EAB" w:rsidP="00BB2EAB">
      <w:pPr>
        <w:widowControl w:val="0"/>
        <w:autoSpaceDE w:val="0"/>
        <w:autoSpaceDN w:val="0"/>
        <w:adjustRightInd w:val="0"/>
        <w:rPr>
          <w:rFonts w:asciiTheme="majorHAnsi" w:hAnsiTheme="majorHAnsi" w:cs="Helvetica"/>
          <w:szCs w:val="20"/>
        </w:rPr>
      </w:pPr>
      <w:r w:rsidRPr="00732D31">
        <w:rPr>
          <w:rFonts w:asciiTheme="majorHAnsi" w:hAnsiTheme="majorHAnsi" w:cs="Helvetica"/>
          <w:szCs w:val="20"/>
        </w:rPr>
        <w:t xml:space="preserve">Participe à l’élaboration du plan de </w:t>
      </w:r>
      <w:r w:rsidR="007F5601" w:rsidRPr="00732D31">
        <w:rPr>
          <w:rFonts w:asciiTheme="majorHAnsi" w:hAnsiTheme="majorHAnsi" w:cs="Helvetica"/>
          <w:szCs w:val="20"/>
        </w:rPr>
        <w:t>reprise d’activité</w:t>
      </w:r>
      <w:r w:rsidRPr="00732D31">
        <w:rPr>
          <w:rFonts w:asciiTheme="majorHAnsi" w:hAnsiTheme="majorHAnsi" w:cs="Helvetica"/>
          <w:szCs w:val="20"/>
        </w:rPr>
        <w:t xml:space="preserve"> pour ce qui relève de son domaine de compétences.</w:t>
      </w:r>
    </w:p>
    <w:p w14:paraId="5052B880" w14:textId="77777777" w:rsidR="00BB2EAB" w:rsidRPr="00732D31" w:rsidRDefault="00BB2EAB" w:rsidP="00BB2EAB">
      <w:pPr>
        <w:widowControl w:val="0"/>
        <w:autoSpaceDE w:val="0"/>
        <w:autoSpaceDN w:val="0"/>
        <w:adjustRightInd w:val="0"/>
        <w:rPr>
          <w:rFonts w:asciiTheme="majorHAnsi" w:hAnsiTheme="majorHAnsi" w:cs="Helvetica"/>
          <w:szCs w:val="20"/>
        </w:rPr>
      </w:pPr>
    </w:p>
    <w:p w14:paraId="44386EA7" w14:textId="0826F30E" w:rsidR="00BB2EAB" w:rsidRPr="00732D31" w:rsidRDefault="00BB2EAB" w:rsidP="00BB2EAB">
      <w:pPr>
        <w:widowControl w:val="0"/>
        <w:autoSpaceDE w:val="0"/>
        <w:autoSpaceDN w:val="0"/>
        <w:adjustRightInd w:val="0"/>
        <w:rPr>
          <w:rFonts w:asciiTheme="majorHAnsi" w:hAnsiTheme="majorHAnsi" w:cs="Helvetica"/>
          <w:szCs w:val="20"/>
        </w:rPr>
      </w:pPr>
      <w:r w:rsidRPr="00732D31">
        <w:rPr>
          <w:rFonts w:asciiTheme="majorHAnsi" w:hAnsiTheme="majorHAnsi" w:cs="Helvetica"/>
          <w:szCs w:val="20"/>
        </w:rPr>
        <w:t xml:space="preserve">Participe à la mise en œuvre du </w:t>
      </w:r>
      <w:r w:rsidR="007F5601" w:rsidRPr="00732D31">
        <w:rPr>
          <w:rFonts w:asciiTheme="majorHAnsi" w:hAnsiTheme="majorHAnsi" w:cs="Helvetica"/>
          <w:szCs w:val="20"/>
        </w:rPr>
        <w:t>plan de reprise d’activité</w:t>
      </w:r>
    </w:p>
    <w:p w14:paraId="4A302C25" w14:textId="77777777" w:rsidR="00DD2ADD" w:rsidRPr="00732D31" w:rsidRDefault="00DD2ADD" w:rsidP="00DD2ADD">
      <w:pPr>
        <w:autoSpaceDE w:val="0"/>
        <w:autoSpaceDN w:val="0"/>
        <w:adjustRightInd w:val="0"/>
        <w:jc w:val="both"/>
        <w:rPr>
          <w:rFonts w:asciiTheme="majorHAnsi" w:hAnsiTheme="majorHAnsi" w:cstheme="majorHAnsi"/>
          <w:sz w:val="22"/>
          <w:szCs w:val="22"/>
        </w:rPr>
      </w:pPr>
    </w:p>
    <w:p w14:paraId="07EA92A4" w14:textId="77777777" w:rsidR="00E8740D" w:rsidRPr="003F1203" w:rsidRDefault="00E8740D" w:rsidP="00E8740D">
      <w:pPr>
        <w:widowControl w:val="0"/>
        <w:autoSpaceDE w:val="0"/>
        <w:autoSpaceDN w:val="0"/>
        <w:adjustRightInd w:val="0"/>
        <w:rPr>
          <w:rFonts w:asciiTheme="majorHAnsi" w:hAnsiTheme="majorHAnsi" w:cs="Helvetica"/>
          <w:b/>
          <w:bCs/>
          <w:szCs w:val="20"/>
        </w:rPr>
      </w:pPr>
      <w:r w:rsidRPr="00732D31">
        <w:rPr>
          <w:rFonts w:asciiTheme="majorHAnsi" w:hAnsiTheme="majorHAnsi" w:cs="Helvetica"/>
          <w:b/>
          <w:bCs/>
          <w:szCs w:val="20"/>
        </w:rPr>
        <w:t>7- Pilotage de l'exploitation des systèmes, réseaux et applications et gestion des incidents (diagnostic, intervention, alerte)</w:t>
      </w:r>
    </w:p>
    <w:p w14:paraId="4082D49C" w14:textId="77777777" w:rsidR="00BE076B" w:rsidRPr="005A26E3" w:rsidRDefault="00BE076B" w:rsidP="00BE076B">
      <w:pPr>
        <w:autoSpaceDE w:val="0"/>
        <w:autoSpaceDN w:val="0"/>
        <w:adjustRightInd w:val="0"/>
        <w:jc w:val="both"/>
        <w:rPr>
          <w:rFonts w:asciiTheme="majorHAnsi" w:hAnsiTheme="majorHAnsi" w:cstheme="majorHAnsi"/>
          <w:color w:val="000000" w:themeColor="text1"/>
          <w:sz w:val="22"/>
          <w:szCs w:val="22"/>
        </w:rPr>
      </w:pPr>
    </w:p>
    <w:p w14:paraId="71D526C7" w14:textId="432C499C" w:rsidR="00BB2EAB" w:rsidRDefault="00BB2EAB"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Assure un suivi permanent du fonctionnement du réseau</w:t>
      </w:r>
    </w:p>
    <w:p w14:paraId="40C446EA" w14:textId="77777777" w:rsidR="00BB2EAB" w:rsidRDefault="00BB2EAB" w:rsidP="00BB2EAB">
      <w:pPr>
        <w:widowControl w:val="0"/>
        <w:autoSpaceDE w:val="0"/>
        <w:autoSpaceDN w:val="0"/>
        <w:adjustRightInd w:val="0"/>
        <w:rPr>
          <w:rFonts w:asciiTheme="majorHAnsi" w:hAnsiTheme="majorHAnsi" w:cs="Helvetica"/>
          <w:szCs w:val="20"/>
        </w:rPr>
      </w:pPr>
    </w:p>
    <w:p w14:paraId="193DA2AC" w14:textId="61BDE026" w:rsidR="00BB2EAB" w:rsidRDefault="00BB2EAB"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Identifie les éléments ou indicateurs évoquant la nécessité d’une intervention voire d’une évolution du réseau (ralentissement des accès, obsolescence d’une technologie, …) et formalise le besoin à sa hiérarchie</w:t>
      </w:r>
    </w:p>
    <w:p w14:paraId="251E90A2" w14:textId="77777777" w:rsidR="00BB2EAB" w:rsidRDefault="00BB2EAB" w:rsidP="00BB2EAB">
      <w:pPr>
        <w:widowControl w:val="0"/>
        <w:autoSpaceDE w:val="0"/>
        <w:autoSpaceDN w:val="0"/>
        <w:adjustRightInd w:val="0"/>
        <w:rPr>
          <w:rFonts w:asciiTheme="majorHAnsi" w:hAnsiTheme="majorHAnsi" w:cs="Helvetica"/>
          <w:szCs w:val="20"/>
        </w:rPr>
      </w:pPr>
    </w:p>
    <w:p w14:paraId="648ED685" w14:textId="77777777" w:rsidR="00BE076B" w:rsidRPr="005A26E3" w:rsidRDefault="00BE076B" w:rsidP="00DD2ADD">
      <w:pPr>
        <w:autoSpaceDE w:val="0"/>
        <w:autoSpaceDN w:val="0"/>
        <w:adjustRightInd w:val="0"/>
        <w:jc w:val="both"/>
        <w:rPr>
          <w:rFonts w:asciiTheme="majorHAnsi" w:hAnsiTheme="majorHAnsi" w:cstheme="majorHAnsi"/>
          <w:sz w:val="22"/>
          <w:szCs w:val="22"/>
        </w:rPr>
      </w:pPr>
    </w:p>
    <w:p w14:paraId="5EE99A45" w14:textId="77777777" w:rsidR="00E8740D" w:rsidRPr="003F1203" w:rsidRDefault="00E8740D" w:rsidP="00E8740D">
      <w:pPr>
        <w:widowControl w:val="0"/>
        <w:autoSpaceDE w:val="0"/>
        <w:autoSpaceDN w:val="0"/>
        <w:adjustRightInd w:val="0"/>
        <w:rPr>
          <w:rFonts w:asciiTheme="majorHAnsi" w:hAnsiTheme="majorHAnsi" w:cs="Helvetica"/>
          <w:b/>
          <w:bCs/>
          <w:szCs w:val="20"/>
        </w:rPr>
      </w:pPr>
      <w:r w:rsidRPr="003F1203">
        <w:rPr>
          <w:rFonts w:asciiTheme="majorHAnsi" w:hAnsiTheme="majorHAnsi" w:cs="Helvetica"/>
          <w:b/>
          <w:bCs/>
          <w:szCs w:val="20"/>
        </w:rPr>
        <w:t>8- Planification de l'activité et de l'ensemble des moyens (</w:t>
      </w:r>
      <w:r w:rsidRPr="007F5601">
        <w:rPr>
          <w:rFonts w:asciiTheme="majorHAnsi" w:hAnsiTheme="majorHAnsi" w:cs="Helvetica"/>
          <w:b/>
          <w:bCs/>
          <w:strike/>
          <w:szCs w:val="20"/>
        </w:rPr>
        <w:t>humains, financiers</w:t>
      </w:r>
      <w:r w:rsidRPr="003F1203">
        <w:rPr>
          <w:rFonts w:asciiTheme="majorHAnsi" w:hAnsiTheme="majorHAnsi" w:cs="Helvetica"/>
          <w:b/>
          <w:bCs/>
          <w:szCs w:val="20"/>
        </w:rPr>
        <w:t>, techniques) à mettre en œuvre pour la continuité de service</w:t>
      </w:r>
    </w:p>
    <w:p w14:paraId="11748552" w14:textId="77777777" w:rsidR="00773D2F" w:rsidRPr="005A26E3" w:rsidRDefault="00773D2F" w:rsidP="00BE076B">
      <w:pPr>
        <w:autoSpaceDE w:val="0"/>
        <w:autoSpaceDN w:val="0"/>
        <w:adjustRightInd w:val="0"/>
        <w:jc w:val="both"/>
        <w:rPr>
          <w:rFonts w:asciiTheme="majorHAnsi" w:hAnsiTheme="majorHAnsi" w:cstheme="majorHAnsi"/>
          <w:b/>
          <w:bCs/>
          <w:color w:val="000000" w:themeColor="text1"/>
          <w:sz w:val="22"/>
          <w:szCs w:val="22"/>
          <w:u w:val="single"/>
        </w:rPr>
      </w:pPr>
    </w:p>
    <w:p w14:paraId="1FEC6DC7" w14:textId="70E561B6" w:rsidR="00BB2EAB" w:rsidRDefault="00BB2EAB"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 xml:space="preserve">Planifie l’ensemble des activités d’exploitation du </w:t>
      </w:r>
      <w:proofErr w:type="gramStart"/>
      <w:r>
        <w:rPr>
          <w:rFonts w:asciiTheme="majorHAnsi" w:hAnsiTheme="majorHAnsi" w:cs="Helvetica"/>
          <w:szCs w:val="20"/>
        </w:rPr>
        <w:t>réseau,  en</w:t>
      </w:r>
      <w:proofErr w:type="gramEnd"/>
      <w:r>
        <w:rPr>
          <w:rFonts w:asciiTheme="majorHAnsi" w:hAnsiTheme="majorHAnsi" w:cs="Helvetica"/>
          <w:szCs w:val="20"/>
        </w:rPr>
        <w:t xml:space="preserve"> respect des moments clés de l’organisation des services</w:t>
      </w:r>
    </w:p>
    <w:p w14:paraId="6EB75ED2" w14:textId="77777777" w:rsidR="00BB2EAB" w:rsidRDefault="00BB2EAB" w:rsidP="00BB2EAB">
      <w:pPr>
        <w:widowControl w:val="0"/>
        <w:autoSpaceDE w:val="0"/>
        <w:autoSpaceDN w:val="0"/>
        <w:adjustRightInd w:val="0"/>
        <w:rPr>
          <w:rFonts w:asciiTheme="majorHAnsi" w:hAnsiTheme="majorHAnsi" w:cs="Helvetica"/>
          <w:szCs w:val="20"/>
        </w:rPr>
      </w:pPr>
    </w:p>
    <w:p w14:paraId="4C3C21FD" w14:textId="22CEB30A" w:rsidR="00BB2EAB" w:rsidRDefault="00BB2EAB"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Planifie les traitements et interventions de maintenance de manière optimale afin de bloquer le moins longtemps possible l’activité et de ne pas nuire à la continuité d’activité de l’établissement</w:t>
      </w:r>
    </w:p>
    <w:p w14:paraId="565DF74B" w14:textId="77777777" w:rsidR="00BB2EAB" w:rsidRDefault="00BB2EAB" w:rsidP="00BB2EAB">
      <w:pPr>
        <w:widowControl w:val="0"/>
        <w:autoSpaceDE w:val="0"/>
        <w:autoSpaceDN w:val="0"/>
        <w:adjustRightInd w:val="0"/>
        <w:rPr>
          <w:rFonts w:asciiTheme="majorHAnsi" w:hAnsiTheme="majorHAnsi" w:cs="Helvetica"/>
          <w:szCs w:val="20"/>
        </w:rPr>
      </w:pPr>
    </w:p>
    <w:p w14:paraId="39F0D7AE" w14:textId="6E588E74" w:rsidR="00BB2EAB" w:rsidRDefault="00BB2EAB" w:rsidP="00BB2EAB">
      <w:pPr>
        <w:widowControl w:val="0"/>
        <w:autoSpaceDE w:val="0"/>
        <w:autoSpaceDN w:val="0"/>
        <w:adjustRightInd w:val="0"/>
        <w:rPr>
          <w:rFonts w:asciiTheme="majorHAnsi" w:hAnsiTheme="majorHAnsi" w:cs="Helvetica"/>
          <w:szCs w:val="20"/>
        </w:rPr>
      </w:pPr>
      <w:r>
        <w:rPr>
          <w:rFonts w:asciiTheme="majorHAnsi" w:hAnsiTheme="majorHAnsi" w:cs="Helvetica"/>
          <w:szCs w:val="20"/>
        </w:rPr>
        <w:t xml:space="preserve">Avertit les services opérationnels suffisamment à l’avance et en recourant au moyen de </w:t>
      </w:r>
      <w:r>
        <w:rPr>
          <w:rFonts w:asciiTheme="majorHAnsi" w:hAnsiTheme="majorHAnsi" w:cs="Helvetica"/>
          <w:szCs w:val="20"/>
        </w:rPr>
        <w:lastRenderedPageBreak/>
        <w:t>communication le plus efficace qu’une maintenance aura lieu sur le réseau et précise les incidences en matière d’utilisation des applicatifs et équipements</w:t>
      </w:r>
    </w:p>
    <w:p w14:paraId="016E4524" w14:textId="77777777" w:rsidR="00773D2F" w:rsidRPr="00A712A2" w:rsidRDefault="00773D2F" w:rsidP="00773D2F">
      <w:pPr>
        <w:pStyle w:val="Paragraphedeliste"/>
        <w:ind w:left="0"/>
        <w:rPr>
          <w:rFonts w:asciiTheme="majorHAnsi" w:hAnsiTheme="majorHAnsi" w:cstheme="majorHAnsi"/>
          <w:color w:val="000000"/>
          <w:szCs w:val="22"/>
        </w:rPr>
      </w:pPr>
    </w:p>
    <w:p w14:paraId="1F6511C3" w14:textId="19B0A2AA" w:rsidR="00E8740D" w:rsidRPr="003F1203" w:rsidRDefault="003F1203" w:rsidP="00E8740D">
      <w:pPr>
        <w:widowControl w:val="0"/>
        <w:autoSpaceDE w:val="0"/>
        <w:autoSpaceDN w:val="0"/>
        <w:adjustRightInd w:val="0"/>
        <w:rPr>
          <w:rFonts w:asciiTheme="majorHAnsi" w:hAnsiTheme="majorHAnsi" w:cs="Helvetica"/>
          <w:b/>
          <w:bCs/>
          <w:szCs w:val="20"/>
        </w:rPr>
      </w:pPr>
      <w:r w:rsidRPr="003F1203">
        <w:rPr>
          <w:rFonts w:asciiTheme="majorHAnsi" w:hAnsiTheme="majorHAnsi" w:cs="Helvetica"/>
          <w:b/>
          <w:bCs/>
          <w:szCs w:val="20"/>
        </w:rPr>
        <w:t>9</w:t>
      </w:r>
      <w:r w:rsidR="00E8740D" w:rsidRPr="003F1203">
        <w:rPr>
          <w:rFonts w:asciiTheme="majorHAnsi" w:hAnsiTheme="majorHAnsi" w:cs="Helvetica"/>
          <w:b/>
          <w:bCs/>
          <w:szCs w:val="20"/>
        </w:rPr>
        <w:t>- Réalisation des tests d'installation, d'exploitation et d'intégration technique, et traitement des anomalies et analyses des performances des systèmes, réseaux et applications</w:t>
      </w:r>
    </w:p>
    <w:p w14:paraId="23B69EC8" w14:textId="72B8320D" w:rsidR="00E8740D" w:rsidRDefault="00E8740D" w:rsidP="00E8740D">
      <w:pPr>
        <w:widowControl w:val="0"/>
        <w:autoSpaceDE w:val="0"/>
        <w:autoSpaceDN w:val="0"/>
        <w:adjustRightInd w:val="0"/>
        <w:rPr>
          <w:rFonts w:asciiTheme="majorHAnsi" w:hAnsiTheme="majorHAnsi" w:cs="Helvetica"/>
          <w:szCs w:val="20"/>
        </w:rPr>
      </w:pPr>
    </w:p>
    <w:p w14:paraId="1C173518" w14:textId="415CA386" w:rsidR="00DD2ADD" w:rsidRPr="005A26E3" w:rsidRDefault="00DD2ADD" w:rsidP="00DD2ADD">
      <w:pPr>
        <w:autoSpaceDE w:val="0"/>
        <w:autoSpaceDN w:val="0"/>
        <w:adjustRightInd w:val="0"/>
        <w:jc w:val="both"/>
        <w:rPr>
          <w:rFonts w:asciiTheme="majorHAnsi" w:hAnsiTheme="majorHAnsi" w:cstheme="majorHAnsi"/>
          <w:sz w:val="22"/>
          <w:szCs w:val="22"/>
        </w:rPr>
      </w:pPr>
    </w:p>
    <w:p w14:paraId="0F77FFA8" w14:textId="34A91D9A" w:rsidR="00BB2EAB" w:rsidRDefault="00BB2EAB" w:rsidP="00BB2EAB">
      <w:pPr>
        <w:rPr>
          <w:rFonts w:asciiTheme="majorHAnsi" w:hAnsiTheme="majorHAnsi"/>
        </w:rPr>
      </w:pPr>
      <w:r>
        <w:rPr>
          <w:rFonts w:asciiTheme="majorHAnsi" w:hAnsiTheme="majorHAnsi"/>
        </w:rPr>
        <w:t xml:space="preserve">Procède à distance ou sur place aux tests et analyses du réseau permettant de jauger sa performance et identifie les actions d’amélioration qui s’imposent </w:t>
      </w:r>
    </w:p>
    <w:p w14:paraId="0CCE07F1" w14:textId="77777777" w:rsidR="00BB2EAB" w:rsidRDefault="00BB2EAB" w:rsidP="00BB2EAB">
      <w:pPr>
        <w:rPr>
          <w:rFonts w:asciiTheme="majorHAnsi" w:hAnsiTheme="majorHAnsi"/>
        </w:rPr>
      </w:pPr>
    </w:p>
    <w:p w14:paraId="211F3AF7" w14:textId="5E7006EB" w:rsidR="00887FD5" w:rsidRDefault="00BB2EAB" w:rsidP="007F5601">
      <w:pPr>
        <w:rPr>
          <w:rFonts w:asciiTheme="majorHAnsi" w:hAnsiTheme="majorHAnsi"/>
        </w:rPr>
      </w:pPr>
      <w:r>
        <w:rPr>
          <w:rFonts w:asciiTheme="majorHAnsi" w:hAnsiTheme="majorHAnsi"/>
        </w:rPr>
        <w:t>Analyse et suit la performance du réseau, traite les incidents et identifie les risques contextuels ou la montée en charge pérenne de l’activité du réseau afin d’envisager une solution pérenne avant tout problème majeur</w:t>
      </w:r>
    </w:p>
    <w:p w14:paraId="0AC63E9D" w14:textId="725CCD52" w:rsidR="007F5601" w:rsidRDefault="007F5601" w:rsidP="007F5601">
      <w:pPr>
        <w:rPr>
          <w:rFonts w:asciiTheme="majorHAnsi" w:hAnsiTheme="majorHAnsi"/>
        </w:rPr>
      </w:pPr>
    </w:p>
    <w:p w14:paraId="6D3DBD25" w14:textId="77777777" w:rsidR="007F5601" w:rsidRPr="007F5601" w:rsidRDefault="007F5601" w:rsidP="007F5601">
      <w:pPr>
        <w:rPr>
          <w:rFonts w:asciiTheme="majorHAnsi" w:hAnsiTheme="majorHAnsi"/>
        </w:rPr>
      </w:pPr>
    </w:p>
    <w:sectPr w:rsidR="007F5601" w:rsidRPr="007F5601" w:rsidSect="0018215A">
      <w:headerReference w:type="default" r:id="rId8"/>
      <w:footerReference w:type="even" r:id="rId9"/>
      <w:footerReference w:type="default" r:id="rId10"/>
      <w:pgSz w:w="11900" w:h="16840"/>
      <w:pgMar w:top="426" w:right="1417" w:bottom="993"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A100" w14:textId="77777777" w:rsidR="000555E8" w:rsidRDefault="000555E8" w:rsidP="0040337C">
      <w:r>
        <w:separator/>
      </w:r>
    </w:p>
  </w:endnote>
  <w:endnote w:type="continuationSeparator" w:id="0">
    <w:p w14:paraId="57A28817" w14:textId="77777777" w:rsidR="000555E8" w:rsidRDefault="000555E8" w:rsidP="0040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ngs">
    <w:altName w:val="Arial Unicode MS"/>
    <w:panose1 w:val="020B06040202020202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Roman">
    <w:altName w:val="Times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E5F8" w14:textId="77777777" w:rsidR="00CD701D" w:rsidRDefault="00CD701D" w:rsidP="004033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AF1D2F" w14:textId="77777777" w:rsidR="00CD701D" w:rsidRDefault="00CD701D" w:rsidP="0040337C">
    <w:pPr>
      <w:pStyle w:val="Pieddepage"/>
      <w:framePr w:wrap="around"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49FF4F7E" w14:textId="77777777" w:rsidR="00CD701D" w:rsidRDefault="00CD701D" w:rsidP="004033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BFE" w14:textId="77777777" w:rsidR="00CD701D" w:rsidRPr="0077018B" w:rsidRDefault="00CD701D" w:rsidP="0077018B">
    <w:pPr>
      <w:pStyle w:val="Pieddepage"/>
      <w:ind w:right="360"/>
      <w:jc w:val="center"/>
      <w:rPr>
        <w:rFonts w:asciiTheme="majorHAnsi" w:hAnsiTheme="majorHAnsi"/>
      </w:rPr>
    </w:pPr>
    <w:r w:rsidRPr="0077018B">
      <w:rPr>
        <w:rFonts w:asciiTheme="majorHAnsi" w:hAnsiTheme="majorHAnsi" w:cs="Times New Roman"/>
        <w:i/>
        <w:color w:val="A6A6A6" w:themeColor="background1" w:themeShade="A6"/>
        <w:sz w:val="18"/>
        <w:szCs w:val="18"/>
      </w:rPr>
      <w:t xml:space="preserve">SARL GRAND ANGLE AUDIT, CONSEIL, FORMATION   </w:t>
    </w:r>
    <w:r>
      <w:rPr>
        <w:rFonts w:asciiTheme="majorHAnsi" w:hAnsiTheme="majorHAnsi" w:cs="Times New Roman"/>
        <w:i/>
        <w:color w:val="A6A6A6" w:themeColor="background1" w:themeShade="A6"/>
        <w:sz w:val="18"/>
        <w:szCs w:val="18"/>
      </w:rPr>
      <w:t xml:space="preserve">                                     </w:t>
    </w:r>
    <w:r w:rsidRPr="0077018B">
      <w:rPr>
        <w:rFonts w:asciiTheme="majorHAnsi" w:hAnsiTheme="majorHAnsi" w:cs="Times New Roman"/>
        <w:i/>
        <w:color w:val="A6A6A6" w:themeColor="background1" w:themeShade="A6"/>
        <w:sz w:val="18"/>
        <w:szCs w:val="18"/>
      </w:rPr>
      <w:t xml:space="preserve">             </w:t>
    </w:r>
    <w:r w:rsidRPr="0077018B">
      <w:rPr>
        <w:rFonts w:asciiTheme="majorHAnsi" w:hAnsiTheme="majorHAnsi" w:cs="Times New Roman"/>
      </w:rPr>
      <w:t xml:space="preserve">                                        Page </w:t>
    </w:r>
    <w:r w:rsidRPr="0077018B">
      <w:rPr>
        <w:rFonts w:asciiTheme="majorHAnsi" w:hAnsiTheme="majorHAnsi" w:cs="Times New Roman"/>
      </w:rPr>
      <w:fldChar w:fldCharType="begin"/>
    </w:r>
    <w:r w:rsidRPr="0077018B">
      <w:rPr>
        <w:rFonts w:asciiTheme="majorHAnsi" w:hAnsiTheme="majorHAnsi" w:cs="Times New Roman"/>
      </w:rPr>
      <w:instrText xml:space="preserve"> PAGE </w:instrText>
    </w:r>
    <w:r w:rsidRPr="0077018B">
      <w:rPr>
        <w:rFonts w:asciiTheme="majorHAnsi" w:hAnsiTheme="majorHAnsi" w:cs="Times New Roman"/>
      </w:rPr>
      <w:fldChar w:fldCharType="separate"/>
    </w:r>
    <w:r w:rsidR="005D70D4">
      <w:rPr>
        <w:rFonts w:asciiTheme="majorHAnsi" w:hAnsiTheme="majorHAnsi" w:cs="Times New Roman"/>
        <w:noProof/>
      </w:rPr>
      <w:t>6</w:t>
    </w:r>
    <w:r w:rsidRPr="0077018B">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F5FD" w14:textId="77777777" w:rsidR="000555E8" w:rsidRDefault="000555E8" w:rsidP="0040337C">
      <w:r>
        <w:separator/>
      </w:r>
    </w:p>
  </w:footnote>
  <w:footnote w:type="continuationSeparator" w:id="0">
    <w:p w14:paraId="2F590BDF" w14:textId="77777777" w:rsidR="000555E8" w:rsidRDefault="000555E8" w:rsidP="0040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D5A7" w14:textId="37B4EBF2" w:rsidR="00CD701D" w:rsidRPr="00AC44DA" w:rsidRDefault="00CD701D" w:rsidP="0040337C">
    <w:pPr>
      <w:pStyle w:val="En-tte"/>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6D9A"/>
    <w:multiLevelType w:val="hybridMultilevel"/>
    <w:tmpl w:val="747892BC"/>
    <w:lvl w:ilvl="0" w:tplc="552876B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385A4C"/>
    <w:multiLevelType w:val="multilevel"/>
    <w:tmpl w:val="9E384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CB5244"/>
    <w:multiLevelType w:val="multilevel"/>
    <w:tmpl w:val="7C5EA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A5F5C"/>
    <w:multiLevelType w:val="hybridMultilevel"/>
    <w:tmpl w:val="DD20C918"/>
    <w:lvl w:ilvl="0" w:tplc="1BF4B428">
      <w:start w:val="1863"/>
      <w:numFmt w:val="bullet"/>
      <w:lvlText w:val="-"/>
      <w:lvlJc w:val="left"/>
      <w:pPr>
        <w:ind w:left="720" w:hanging="360"/>
      </w:pPr>
      <w:rPr>
        <w:rFonts w:ascii="Century Gothic" w:eastAsiaTheme="minorEastAsia" w:hAnsi="Century Gothic" w:cstheme="minorBid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F6238"/>
    <w:multiLevelType w:val="multilevel"/>
    <w:tmpl w:val="A6ACC6B6"/>
    <w:lvl w:ilvl="0">
      <w:start w:val="1"/>
      <w:numFmt w:val="decimal"/>
      <w:lvlText w:val="%1"/>
      <w:lvlJc w:val="left"/>
      <w:pPr>
        <w:ind w:left="400" w:hanging="400"/>
      </w:pPr>
      <w:rPr>
        <w:rFonts w:hint="default"/>
      </w:rPr>
    </w:lvl>
    <w:lvl w:ilvl="1">
      <w:start w:val="1"/>
      <w:numFmt w:val="decimal"/>
      <w:lvlText w:val="%1.%2"/>
      <w:lvlJc w:val="left"/>
      <w:pPr>
        <w:ind w:left="1420" w:hanging="720"/>
      </w:pPr>
      <w:rPr>
        <w:rFonts w:hint="default"/>
      </w:rPr>
    </w:lvl>
    <w:lvl w:ilvl="2">
      <w:start w:val="1"/>
      <w:numFmt w:val="upperLetter"/>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7060" w:hanging="2160"/>
      </w:pPr>
      <w:rPr>
        <w:rFonts w:hint="default"/>
      </w:rPr>
    </w:lvl>
    <w:lvl w:ilvl="8">
      <w:start w:val="1"/>
      <w:numFmt w:val="decimal"/>
      <w:lvlText w:val="%1.%2.%3.%4.%5.%6.%7.%8.%9"/>
      <w:lvlJc w:val="left"/>
      <w:pPr>
        <w:ind w:left="7760" w:hanging="2160"/>
      </w:pPr>
      <w:rPr>
        <w:rFonts w:hint="default"/>
      </w:rPr>
    </w:lvl>
  </w:abstractNum>
  <w:abstractNum w:abstractNumId="5" w15:restartNumberingAfterBreak="0">
    <w:nsid w:val="252F33B3"/>
    <w:multiLevelType w:val="multilevel"/>
    <w:tmpl w:val="7C5EAF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C2839"/>
    <w:multiLevelType w:val="hybridMultilevel"/>
    <w:tmpl w:val="220809AA"/>
    <w:lvl w:ilvl="0" w:tplc="707E26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DA68CE"/>
    <w:multiLevelType w:val="hybridMultilevel"/>
    <w:tmpl w:val="89841EBE"/>
    <w:lvl w:ilvl="0" w:tplc="5E10E478">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A1AA0"/>
    <w:multiLevelType w:val="hybridMultilevel"/>
    <w:tmpl w:val="C91A98C0"/>
    <w:lvl w:ilvl="0" w:tplc="7C94A4A2">
      <w:start w:val="1"/>
      <w:numFmt w:val="decimal"/>
      <w:lvlText w:val="%1-"/>
      <w:lvlJc w:val="left"/>
      <w:pPr>
        <w:ind w:left="502" w:hanging="360"/>
      </w:pPr>
      <w:rPr>
        <w:rFonts w:hint="default"/>
        <w:b w:val="0"/>
        <w:bCs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3E933CC0"/>
    <w:multiLevelType w:val="hybridMultilevel"/>
    <w:tmpl w:val="9A960CC2"/>
    <w:lvl w:ilvl="0" w:tplc="6EEA9F02">
      <w:start w:val="2"/>
      <w:numFmt w:val="bullet"/>
      <w:lvlText w:val=""/>
      <w:lvlJc w:val="left"/>
      <w:pPr>
        <w:ind w:left="720" w:hanging="360"/>
      </w:pPr>
      <w:rPr>
        <w:rFonts w:ascii="Symbol" w:eastAsiaTheme="minorEastAsia"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D50EF4"/>
    <w:multiLevelType w:val="hybridMultilevel"/>
    <w:tmpl w:val="82348A8A"/>
    <w:lvl w:ilvl="0" w:tplc="EDD6ED34">
      <w:start w:val="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9770A4"/>
    <w:multiLevelType w:val="hybridMultilevel"/>
    <w:tmpl w:val="480A0954"/>
    <w:lvl w:ilvl="0" w:tplc="08DC241A">
      <w:start w:val="13"/>
      <w:numFmt w:val="decimal"/>
      <w:lvlText w:val="%1."/>
      <w:lvlJc w:val="left"/>
      <w:pPr>
        <w:ind w:left="502" w:hanging="360"/>
      </w:pPr>
      <w:rPr>
        <w:rFonts w:hint="default"/>
        <w:b w:val="0"/>
        <w:bCs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5E907ACE"/>
    <w:multiLevelType w:val="hybridMultilevel"/>
    <w:tmpl w:val="C4A0EA08"/>
    <w:lvl w:ilvl="0" w:tplc="56EC0532">
      <w:start w:val="3"/>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FA2863"/>
    <w:multiLevelType w:val="multilevel"/>
    <w:tmpl w:val="4AAAF2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upperLetter"/>
      <w:lvlText w:val="%1.%2.%3.%4"/>
      <w:lvlJc w:val="left"/>
      <w:pPr>
        <w:ind w:left="2421" w:hanging="720"/>
      </w:pPr>
      <w:rPr>
        <w:rFonts w:hint="default"/>
      </w:rPr>
    </w:lvl>
    <w:lvl w:ilvl="4">
      <w:start w:val="1"/>
      <w:numFmt w:val="upperLetter"/>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006D63"/>
    <w:multiLevelType w:val="hybridMultilevel"/>
    <w:tmpl w:val="CFE29E50"/>
    <w:lvl w:ilvl="0" w:tplc="B060FC40">
      <w:start w:val="16"/>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7500DF"/>
    <w:multiLevelType w:val="hybridMultilevel"/>
    <w:tmpl w:val="6708F58E"/>
    <w:lvl w:ilvl="0" w:tplc="CD9A398E">
      <w:start w:val="1"/>
      <w:numFmt w:val="bullet"/>
      <w:lvlText w:val=""/>
      <w:lvlJc w:val="left"/>
      <w:pPr>
        <w:ind w:left="720" w:hanging="360"/>
      </w:pPr>
      <w:rPr>
        <w:rFonts w:ascii="Symbol" w:eastAsia="MS Minng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4074567">
    <w:abstractNumId w:val="3"/>
  </w:num>
  <w:num w:numId="2" w16cid:durableId="2106413934">
    <w:abstractNumId w:val="4"/>
  </w:num>
  <w:num w:numId="3" w16cid:durableId="1921787617">
    <w:abstractNumId w:val="9"/>
  </w:num>
  <w:num w:numId="4" w16cid:durableId="2040355456">
    <w:abstractNumId w:val="10"/>
  </w:num>
  <w:num w:numId="5" w16cid:durableId="667295399">
    <w:abstractNumId w:val="14"/>
  </w:num>
  <w:num w:numId="6" w16cid:durableId="650518896">
    <w:abstractNumId w:val="7"/>
  </w:num>
  <w:num w:numId="7" w16cid:durableId="1869564632">
    <w:abstractNumId w:val="12"/>
  </w:num>
  <w:num w:numId="8" w16cid:durableId="148057194">
    <w:abstractNumId w:val="15"/>
  </w:num>
  <w:num w:numId="9" w16cid:durableId="532183675">
    <w:abstractNumId w:val="8"/>
  </w:num>
  <w:num w:numId="10" w16cid:durableId="343435035">
    <w:abstractNumId w:val="11"/>
  </w:num>
  <w:num w:numId="11" w16cid:durableId="559679869">
    <w:abstractNumId w:val="13"/>
  </w:num>
  <w:num w:numId="12" w16cid:durableId="549659562">
    <w:abstractNumId w:val="6"/>
  </w:num>
  <w:num w:numId="13" w16cid:durableId="1827699806">
    <w:abstractNumId w:val="1"/>
  </w:num>
  <w:num w:numId="14" w16cid:durableId="1128400647">
    <w:abstractNumId w:val="0"/>
  </w:num>
  <w:num w:numId="15" w16cid:durableId="541331406">
    <w:abstractNumId w:val="2"/>
  </w:num>
  <w:num w:numId="16" w16cid:durableId="101538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7C"/>
    <w:rsid w:val="00007AC3"/>
    <w:rsid w:val="00025D68"/>
    <w:rsid w:val="000420FF"/>
    <w:rsid w:val="000555E8"/>
    <w:rsid w:val="000629F0"/>
    <w:rsid w:val="00066328"/>
    <w:rsid w:val="0007350C"/>
    <w:rsid w:val="000767D8"/>
    <w:rsid w:val="000803DA"/>
    <w:rsid w:val="000854DB"/>
    <w:rsid w:val="000871F6"/>
    <w:rsid w:val="000A0C12"/>
    <w:rsid w:val="000A2739"/>
    <w:rsid w:val="000A5D50"/>
    <w:rsid w:val="000B1924"/>
    <w:rsid w:val="000C07B6"/>
    <w:rsid w:val="000D310A"/>
    <w:rsid w:val="000D4100"/>
    <w:rsid w:val="000F4EE0"/>
    <w:rsid w:val="00104DAB"/>
    <w:rsid w:val="00107D73"/>
    <w:rsid w:val="0012188C"/>
    <w:rsid w:val="00134FCF"/>
    <w:rsid w:val="00140613"/>
    <w:rsid w:val="00167B65"/>
    <w:rsid w:val="00173B2A"/>
    <w:rsid w:val="0018215A"/>
    <w:rsid w:val="00196567"/>
    <w:rsid w:val="001A582C"/>
    <w:rsid w:val="001B5445"/>
    <w:rsid w:val="001C63A7"/>
    <w:rsid w:val="001D09E0"/>
    <w:rsid w:val="001D5EF6"/>
    <w:rsid w:val="001F105A"/>
    <w:rsid w:val="001F6B5C"/>
    <w:rsid w:val="002047F8"/>
    <w:rsid w:val="00224E71"/>
    <w:rsid w:val="00255752"/>
    <w:rsid w:val="0026069E"/>
    <w:rsid w:val="002D51EF"/>
    <w:rsid w:val="002F3756"/>
    <w:rsid w:val="002F7ED4"/>
    <w:rsid w:val="00313365"/>
    <w:rsid w:val="00321E5E"/>
    <w:rsid w:val="00325147"/>
    <w:rsid w:val="00336FF9"/>
    <w:rsid w:val="00340534"/>
    <w:rsid w:val="0034465A"/>
    <w:rsid w:val="00350259"/>
    <w:rsid w:val="003565D0"/>
    <w:rsid w:val="0039123F"/>
    <w:rsid w:val="003B5F4F"/>
    <w:rsid w:val="003E0195"/>
    <w:rsid w:val="003E5786"/>
    <w:rsid w:val="003F1203"/>
    <w:rsid w:val="0040337C"/>
    <w:rsid w:val="00404E79"/>
    <w:rsid w:val="004055B6"/>
    <w:rsid w:val="004546A2"/>
    <w:rsid w:val="00457A4C"/>
    <w:rsid w:val="00477F20"/>
    <w:rsid w:val="00495191"/>
    <w:rsid w:val="0049718F"/>
    <w:rsid w:val="004A6F1F"/>
    <w:rsid w:val="004B415F"/>
    <w:rsid w:val="004B4CAE"/>
    <w:rsid w:val="004B64DC"/>
    <w:rsid w:val="004E6181"/>
    <w:rsid w:val="004E7577"/>
    <w:rsid w:val="004F37F9"/>
    <w:rsid w:val="00504CC1"/>
    <w:rsid w:val="005075E5"/>
    <w:rsid w:val="00511C36"/>
    <w:rsid w:val="005124CB"/>
    <w:rsid w:val="00520A7D"/>
    <w:rsid w:val="00524442"/>
    <w:rsid w:val="005366C7"/>
    <w:rsid w:val="00545FDC"/>
    <w:rsid w:val="00550419"/>
    <w:rsid w:val="00551E49"/>
    <w:rsid w:val="00553CF8"/>
    <w:rsid w:val="00556EAE"/>
    <w:rsid w:val="00575FC2"/>
    <w:rsid w:val="005848E0"/>
    <w:rsid w:val="00586A2E"/>
    <w:rsid w:val="005961EF"/>
    <w:rsid w:val="005A26E3"/>
    <w:rsid w:val="005D10AC"/>
    <w:rsid w:val="005D2EF7"/>
    <w:rsid w:val="005D4B92"/>
    <w:rsid w:val="005D70D4"/>
    <w:rsid w:val="005E3E36"/>
    <w:rsid w:val="005E70E0"/>
    <w:rsid w:val="005F1F8E"/>
    <w:rsid w:val="00600BC5"/>
    <w:rsid w:val="00626184"/>
    <w:rsid w:val="00631D57"/>
    <w:rsid w:val="00635BA9"/>
    <w:rsid w:val="00636BCD"/>
    <w:rsid w:val="00663E30"/>
    <w:rsid w:val="006807CD"/>
    <w:rsid w:val="00690B06"/>
    <w:rsid w:val="006A3B55"/>
    <w:rsid w:val="006B6A24"/>
    <w:rsid w:val="006D2530"/>
    <w:rsid w:val="006D69DF"/>
    <w:rsid w:val="00702FA0"/>
    <w:rsid w:val="007115E6"/>
    <w:rsid w:val="00732D31"/>
    <w:rsid w:val="007406BA"/>
    <w:rsid w:val="00743DC3"/>
    <w:rsid w:val="0077018B"/>
    <w:rsid w:val="00773D2F"/>
    <w:rsid w:val="00780F08"/>
    <w:rsid w:val="00792D18"/>
    <w:rsid w:val="00794BD4"/>
    <w:rsid w:val="007B1F39"/>
    <w:rsid w:val="007E142A"/>
    <w:rsid w:val="007F5601"/>
    <w:rsid w:val="0081297A"/>
    <w:rsid w:val="0082484A"/>
    <w:rsid w:val="00833961"/>
    <w:rsid w:val="00842641"/>
    <w:rsid w:val="008563E7"/>
    <w:rsid w:val="008628F9"/>
    <w:rsid w:val="00876B12"/>
    <w:rsid w:val="0088117A"/>
    <w:rsid w:val="00883874"/>
    <w:rsid w:val="00887FD5"/>
    <w:rsid w:val="008A2D5B"/>
    <w:rsid w:val="008C3961"/>
    <w:rsid w:val="008E40E9"/>
    <w:rsid w:val="008E4F5C"/>
    <w:rsid w:val="00902744"/>
    <w:rsid w:val="009113BD"/>
    <w:rsid w:val="00912F0C"/>
    <w:rsid w:val="00926855"/>
    <w:rsid w:val="00970017"/>
    <w:rsid w:val="009A5594"/>
    <w:rsid w:val="009B799C"/>
    <w:rsid w:val="009C5354"/>
    <w:rsid w:val="009D2E9B"/>
    <w:rsid w:val="009E22E8"/>
    <w:rsid w:val="009E52E0"/>
    <w:rsid w:val="009F1BE3"/>
    <w:rsid w:val="009F52BD"/>
    <w:rsid w:val="00A03C55"/>
    <w:rsid w:val="00A11859"/>
    <w:rsid w:val="00A308A6"/>
    <w:rsid w:val="00A30B9D"/>
    <w:rsid w:val="00A43548"/>
    <w:rsid w:val="00A62260"/>
    <w:rsid w:val="00A82BCE"/>
    <w:rsid w:val="00AA6F6F"/>
    <w:rsid w:val="00AB5007"/>
    <w:rsid w:val="00AC44DA"/>
    <w:rsid w:val="00AC772A"/>
    <w:rsid w:val="00AE5866"/>
    <w:rsid w:val="00AF32FA"/>
    <w:rsid w:val="00AF5807"/>
    <w:rsid w:val="00B22C8E"/>
    <w:rsid w:val="00B30167"/>
    <w:rsid w:val="00B35589"/>
    <w:rsid w:val="00B4181A"/>
    <w:rsid w:val="00B5387F"/>
    <w:rsid w:val="00B603CB"/>
    <w:rsid w:val="00B6333C"/>
    <w:rsid w:val="00B70ADF"/>
    <w:rsid w:val="00B76C01"/>
    <w:rsid w:val="00BA2A22"/>
    <w:rsid w:val="00BB2EAB"/>
    <w:rsid w:val="00BC2FCC"/>
    <w:rsid w:val="00BC4A01"/>
    <w:rsid w:val="00BC785B"/>
    <w:rsid w:val="00BE076B"/>
    <w:rsid w:val="00BF07ED"/>
    <w:rsid w:val="00C145CF"/>
    <w:rsid w:val="00C42202"/>
    <w:rsid w:val="00C50692"/>
    <w:rsid w:val="00C80D2E"/>
    <w:rsid w:val="00C87631"/>
    <w:rsid w:val="00CA556F"/>
    <w:rsid w:val="00CD1DA3"/>
    <w:rsid w:val="00CD4843"/>
    <w:rsid w:val="00CD701D"/>
    <w:rsid w:val="00CE2F5A"/>
    <w:rsid w:val="00CF4CA4"/>
    <w:rsid w:val="00D01468"/>
    <w:rsid w:val="00D052A8"/>
    <w:rsid w:val="00D06D38"/>
    <w:rsid w:val="00D06E3B"/>
    <w:rsid w:val="00D1393A"/>
    <w:rsid w:val="00D160EF"/>
    <w:rsid w:val="00D2027E"/>
    <w:rsid w:val="00D40056"/>
    <w:rsid w:val="00D4423E"/>
    <w:rsid w:val="00D5514D"/>
    <w:rsid w:val="00D57103"/>
    <w:rsid w:val="00D70D05"/>
    <w:rsid w:val="00D7439B"/>
    <w:rsid w:val="00D84EA5"/>
    <w:rsid w:val="00D87127"/>
    <w:rsid w:val="00D94562"/>
    <w:rsid w:val="00DA1353"/>
    <w:rsid w:val="00DB3A2D"/>
    <w:rsid w:val="00DB69A7"/>
    <w:rsid w:val="00DC31BD"/>
    <w:rsid w:val="00DD2ADD"/>
    <w:rsid w:val="00DD2E10"/>
    <w:rsid w:val="00DD61C2"/>
    <w:rsid w:val="00DD70EA"/>
    <w:rsid w:val="00DE4D45"/>
    <w:rsid w:val="00DE4FDF"/>
    <w:rsid w:val="00DE7133"/>
    <w:rsid w:val="00DF1441"/>
    <w:rsid w:val="00E07DA0"/>
    <w:rsid w:val="00E336E5"/>
    <w:rsid w:val="00E33C9F"/>
    <w:rsid w:val="00E51DDB"/>
    <w:rsid w:val="00E574AF"/>
    <w:rsid w:val="00E807A4"/>
    <w:rsid w:val="00E8740D"/>
    <w:rsid w:val="00EB4A79"/>
    <w:rsid w:val="00ED11D2"/>
    <w:rsid w:val="00EE377F"/>
    <w:rsid w:val="00F05023"/>
    <w:rsid w:val="00F31452"/>
    <w:rsid w:val="00F50F28"/>
    <w:rsid w:val="00F5432B"/>
    <w:rsid w:val="00F737EC"/>
    <w:rsid w:val="00F819AF"/>
    <w:rsid w:val="00F867FA"/>
    <w:rsid w:val="00F87286"/>
    <w:rsid w:val="00F91D63"/>
    <w:rsid w:val="00FA33FE"/>
    <w:rsid w:val="00FC2644"/>
    <w:rsid w:val="00FC7B7E"/>
    <w:rsid w:val="00FF5335"/>
    <w:rsid w:val="00FF5E97"/>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BC2563"/>
  <w15:docId w15:val="{2EA57A10-A82C-EC47-9F4D-B6B762A7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337C"/>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337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0337C"/>
    <w:rPr>
      <w:rFonts w:ascii="Lucida Grande" w:hAnsi="Lucida Grande" w:cs="Lucida Grande"/>
      <w:sz w:val="18"/>
      <w:szCs w:val="18"/>
    </w:rPr>
  </w:style>
  <w:style w:type="paragraph" w:styleId="En-tte">
    <w:name w:val="header"/>
    <w:basedOn w:val="Normal"/>
    <w:link w:val="En-tteCar"/>
    <w:uiPriority w:val="99"/>
    <w:unhideWhenUsed/>
    <w:rsid w:val="0040337C"/>
    <w:pPr>
      <w:tabs>
        <w:tab w:val="center" w:pos="4536"/>
        <w:tab w:val="right" w:pos="9072"/>
      </w:tabs>
    </w:pPr>
  </w:style>
  <w:style w:type="character" w:customStyle="1" w:styleId="En-tteCar">
    <w:name w:val="En-tête Car"/>
    <w:basedOn w:val="Policepardfaut"/>
    <w:link w:val="En-tte"/>
    <w:uiPriority w:val="99"/>
    <w:rsid w:val="0040337C"/>
  </w:style>
  <w:style w:type="paragraph" w:styleId="Pieddepage">
    <w:name w:val="footer"/>
    <w:basedOn w:val="Normal"/>
    <w:link w:val="PieddepageCar"/>
    <w:uiPriority w:val="99"/>
    <w:unhideWhenUsed/>
    <w:rsid w:val="0040337C"/>
    <w:pPr>
      <w:tabs>
        <w:tab w:val="center" w:pos="4536"/>
        <w:tab w:val="right" w:pos="9072"/>
      </w:tabs>
    </w:pPr>
  </w:style>
  <w:style w:type="character" w:customStyle="1" w:styleId="PieddepageCar">
    <w:name w:val="Pied de page Car"/>
    <w:basedOn w:val="Policepardfaut"/>
    <w:link w:val="Pieddepage"/>
    <w:uiPriority w:val="99"/>
    <w:rsid w:val="0040337C"/>
  </w:style>
  <w:style w:type="character" w:styleId="Numrodepage">
    <w:name w:val="page number"/>
    <w:basedOn w:val="Policepardfaut"/>
    <w:uiPriority w:val="99"/>
    <w:semiHidden/>
    <w:unhideWhenUsed/>
    <w:rsid w:val="0040337C"/>
  </w:style>
  <w:style w:type="character" w:customStyle="1" w:styleId="Titre1Car">
    <w:name w:val="Titre 1 Car"/>
    <w:basedOn w:val="Policepardfaut"/>
    <w:link w:val="Titre1"/>
    <w:uiPriority w:val="9"/>
    <w:rsid w:val="0040337C"/>
    <w:rPr>
      <w:rFonts w:asciiTheme="majorHAnsi" w:eastAsiaTheme="majorEastAsia" w:hAnsiTheme="majorHAnsi" w:cstheme="majorBidi"/>
      <w:bCs/>
      <w:i/>
      <w:color w:val="4F81BD" w:themeColor="accent1"/>
      <w:sz w:val="32"/>
      <w:szCs w:val="32"/>
    </w:rPr>
  </w:style>
  <w:style w:type="paragraph" w:styleId="Paragraphedeliste">
    <w:name w:val="List Paragraph"/>
    <w:basedOn w:val="Normal"/>
    <w:uiPriority w:val="34"/>
    <w:qFormat/>
    <w:rsid w:val="005366C7"/>
    <w:pPr>
      <w:ind w:left="720"/>
      <w:contextualSpacing/>
    </w:pPr>
  </w:style>
  <w:style w:type="table" w:styleId="Grilledutableau">
    <w:name w:val="Table Grid"/>
    <w:basedOn w:val="TableauNormal"/>
    <w:uiPriority w:val="59"/>
    <w:rsid w:val="00196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1965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moyenne1-Accent1">
    <w:name w:val="Medium Grid 1 Accent 1"/>
    <w:basedOn w:val="TableauNormal"/>
    <w:uiPriority w:val="67"/>
    <w:rsid w:val="001965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laire-Accent1">
    <w:name w:val="Light Grid Accent 1"/>
    <w:basedOn w:val="TableauNormal"/>
    <w:uiPriority w:val="62"/>
    <w:rsid w:val="006B6A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ucunstyledeparagraphe">
    <w:name w:val="[Aucun style de paragraphe]"/>
    <w:rsid w:val="00DD2E10"/>
    <w:pPr>
      <w:widowControl w:val="0"/>
      <w:autoSpaceDE w:val="0"/>
      <w:autoSpaceDN w:val="0"/>
      <w:adjustRightInd w:val="0"/>
      <w:spacing w:line="288" w:lineRule="auto"/>
      <w:textAlignment w:val="center"/>
    </w:pPr>
    <w:rPr>
      <w:rFonts w:ascii="Times-Roman" w:eastAsiaTheme="minorHAnsi" w:hAnsi="Times-Roman" w:cs="Times-Roman"/>
      <w:color w:val="000000"/>
      <w:lang w:eastAsia="en-US"/>
    </w:rPr>
  </w:style>
  <w:style w:type="table" w:styleId="TableauGrille4-Accentuation1">
    <w:name w:val="Grid Table 4 Accent 1"/>
    <w:basedOn w:val="TableauNormal"/>
    <w:uiPriority w:val="49"/>
    <w:rsid w:val="00336F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1">
    <w:name w:val="Grid Table 6 Colorful Accent 1"/>
    <w:basedOn w:val="TableauNormal"/>
    <w:uiPriority w:val="51"/>
    <w:rsid w:val="00702FA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887FD5"/>
    <w:pPr>
      <w:spacing w:before="100" w:beforeAutospacing="1" w:after="100" w:afterAutospacing="1"/>
    </w:pPr>
    <w:rPr>
      <w:rFonts w:ascii="Times New Roman" w:eastAsia="Times New Roman" w:hAnsi="Times New Roman" w:cs="Times New Roman"/>
    </w:rPr>
  </w:style>
  <w:style w:type="paragraph" w:customStyle="1" w:styleId="Paragraphedeliste1">
    <w:name w:val="Paragraphe de liste1"/>
    <w:basedOn w:val="Normal"/>
    <w:uiPriority w:val="72"/>
    <w:rsid w:val="00887FD5"/>
    <w:pPr>
      <w:suppressAutoHyphens/>
      <w:ind w:left="720"/>
      <w:contextualSpacing/>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53878">
      <w:bodyDiv w:val="1"/>
      <w:marLeft w:val="0"/>
      <w:marRight w:val="0"/>
      <w:marTop w:val="0"/>
      <w:marBottom w:val="0"/>
      <w:divBdr>
        <w:top w:val="none" w:sz="0" w:space="0" w:color="auto"/>
        <w:left w:val="none" w:sz="0" w:space="0" w:color="auto"/>
        <w:bottom w:val="none" w:sz="0" w:space="0" w:color="auto"/>
        <w:right w:val="none" w:sz="0" w:space="0" w:color="auto"/>
      </w:divBdr>
    </w:div>
    <w:div w:id="780876890">
      <w:bodyDiv w:val="1"/>
      <w:marLeft w:val="0"/>
      <w:marRight w:val="0"/>
      <w:marTop w:val="0"/>
      <w:marBottom w:val="0"/>
      <w:divBdr>
        <w:top w:val="none" w:sz="0" w:space="0" w:color="auto"/>
        <w:left w:val="none" w:sz="0" w:space="0" w:color="auto"/>
        <w:bottom w:val="none" w:sz="0" w:space="0" w:color="auto"/>
        <w:right w:val="none" w:sz="0" w:space="0" w:color="auto"/>
      </w:divBdr>
      <w:divsChild>
        <w:div w:id="742608420">
          <w:marLeft w:val="0"/>
          <w:marRight w:val="0"/>
          <w:marTop w:val="0"/>
          <w:marBottom w:val="0"/>
          <w:divBdr>
            <w:top w:val="none" w:sz="0" w:space="0" w:color="auto"/>
            <w:left w:val="none" w:sz="0" w:space="0" w:color="auto"/>
            <w:bottom w:val="none" w:sz="0" w:space="0" w:color="auto"/>
            <w:right w:val="none" w:sz="0" w:space="0" w:color="auto"/>
          </w:divBdr>
        </w:div>
        <w:div w:id="1292396872">
          <w:marLeft w:val="0"/>
          <w:marRight w:val="0"/>
          <w:marTop w:val="0"/>
          <w:marBottom w:val="0"/>
          <w:divBdr>
            <w:top w:val="none" w:sz="0" w:space="0" w:color="auto"/>
            <w:left w:val="none" w:sz="0" w:space="0" w:color="auto"/>
            <w:bottom w:val="none" w:sz="0" w:space="0" w:color="auto"/>
            <w:right w:val="none" w:sz="0" w:space="0" w:color="auto"/>
          </w:divBdr>
        </w:div>
        <w:div w:id="114443265">
          <w:marLeft w:val="0"/>
          <w:marRight w:val="0"/>
          <w:marTop w:val="0"/>
          <w:marBottom w:val="0"/>
          <w:divBdr>
            <w:top w:val="none" w:sz="0" w:space="0" w:color="auto"/>
            <w:left w:val="none" w:sz="0" w:space="0" w:color="auto"/>
            <w:bottom w:val="none" w:sz="0" w:space="0" w:color="auto"/>
            <w:right w:val="none" w:sz="0" w:space="0" w:color="auto"/>
          </w:divBdr>
        </w:div>
        <w:div w:id="1764494877">
          <w:marLeft w:val="0"/>
          <w:marRight w:val="0"/>
          <w:marTop w:val="0"/>
          <w:marBottom w:val="0"/>
          <w:divBdr>
            <w:top w:val="none" w:sz="0" w:space="0" w:color="auto"/>
            <w:left w:val="none" w:sz="0" w:space="0" w:color="auto"/>
            <w:bottom w:val="none" w:sz="0" w:space="0" w:color="auto"/>
            <w:right w:val="none" w:sz="0" w:space="0" w:color="auto"/>
          </w:divBdr>
        </w:div>
        <w:div w:id="128129250">
          <w:marLeft w:val="0"/>
          <w:marRight w:val="0"/>
          <w:marTop w:val="0"/>
          <w:marBottom w:val="0"/>
          <w:divBdr>
            <w:top w:val="none" w:sz="0" w:space="0" w:color="auto"/>
            <w:left w:val="none" w:sz="0" w:space="0" w:color="auto"/>
            <w:bottom w:val="none" w:sz="0" w:space="0" w:color="auto"/>
            <w:right w:val="none" w:sz="0" w:space="0" w:color="auto"/>
          </w:divBdr>
        </w:div>
        <w:div w:id="748576693">
          <w:marLeft w:val="0"/>
          <w:marRight w:val="0"/>
          <w:marTop w:val="0"/>
          <w:marBottom w:val="0"/>
          <w:divBdr>
            <w:top w:val="none" w:sz="0" w:space="0" w:color="auto"/>
            <w:left w:val="none" w:sz="0" w:space="0" w:color="auto"/>
            <w:bottom w:val="none" w:sz="0" w:space="0" w:color="auto"/>
            <w:right w:val="none" w:sz="0" w:space="0" w:color="auto"/>
          </w:divBdr>
        </w:div>
        <w:div w:id="1208757606">
          <w:marLeft w:val="0"/>
          <w:marRight w:val="0"/>
          <w:marTop w:val="0"/>
          <w:marBottom w:val="0"/>
          <w:divBdr>
            <w:top w:val="none" w:sz="0" w:space="0" w:color="auto"/>
            <w:left w:val="none" w:sz="0" w:space="0" w:color="auto"/>
            <w:bottom w:val="none" w:sz="0" w:space="0" w:color="auto"/>
            <w:right w:val="none" w:sz="0" w:space="0" w:color="auto"/>
          </w:divBdr>
        </w:div>
        <w:div w:id="673798592">
          <w:marLeft w:val="0"/>
          <w:marRight w:val="0"/>
          <w:marTop w:val="0"/>
          <w:marBottom w:val="0"/>
          <w:divBdr>
            <w:top w:val="none" w:sz="0" w:space="0" w:color="auto"/>
            <w:left w:val="none" w:sz="0" w:space="0" w:color="auto"/>
            <w:bottom w:val="none" w:sz="0" w:space="0" w:color="auto"/>
            <w:right w:val="none" w:sz="0" w:space="0" w:color="auto"/>
          </w:divBdr>
        </w:div>
        <w:div w:id="966155517">
          <w:marLeft w:val="0"/>
          <w:marRight w:val="0"/>
          <w:marTop w:val="0"/>
          <w:marBottom w:val="0"/>
          <w:divBdr>
            <w:top w:val="none" w:sz="0" w:space="0" w:color="auto"/>
            <w:left w:val="none" w:sz="0" w:space="0" w:color="auto"/>
            <w:bottom w:val="none" w:sz="0" w:space="0" w:color="auto"/>
            <w:right w:val="none" w:sz="0" w:space="0" w:color="auto"/>
          </w:divBdr>
        </w:div>
        <w:div w:id="1043401850">
          <w:marLeft w:val="0"/>
          <w:marRight w:val="0"/>
          <w:marTop w:val="0"/>
          <w:marBottom w:val="0"/>
          <w:divBdr>
            <w:top w:val="none" w:sz="0" w:space="0" w:color="auto"/>
            <w:left w:val="none" w:sz="0" w:space="0" w:color="auto"/>
            <w:bottom w:val="none" w:sz="0" w:space="0" w:color="auto"/>
            <w:right w:val="none" w:sz="0" w:space="0" w:color="auto"/>
          </w:divBdr>
          <w:divsChild>
            <w:div w:id="97452185">
              <w:marLeft w:val="0"/>
              <w:marRight w:val="0"/>
              <w:marTop w:val="0"/>
              <w:marBottom w:val="0"/>
              <w:divBdr>
                <w:top w:val="none" w:sz="0" w:space="0" w:color="auto"/>
                <w:left w:val="none" w:sz="0" w:space="0" w:color="auto"/>
                <w:bottom w:val="none" w:sz="0" w:space="0" w:color="auto"/>
                <w:right w:val="none" w:sz="0" w:space="0" w:color="auto"/>
              </w:divBdr>
            </w:div>
            <w:div w:id="1832402975">
              <w:marLeft w:val="0"/>
              <w:marRight w:val="0"/>
              <w:marTop w:val="0"/>
              <w:marBottom w:val="0"/>
              <w:divBdr>
                <w:top w:val="none" w:sz="0" w:space="0" w:color="auto"/>
                <w:left w:val="none" w:sz="0" w:space="0" w:color="auto"/>
                <w:bottom w:val="none" w:sz="0" w:space="0" w:color="auto"/>
                <w:right w:val="none" w:sz="0" w:space="0" w:color="auto"/>
              </w:divBdr>
            </w:div>
            <w:div w:id="190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6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D3D6E-4287-F04A-9B83-6B4F525D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4205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GRAND ANGLE AUDIT CONSEIL Formations</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MIETLICKI</dc:creator>
  <cp:keywords/>
  <dc:description/>
  <cp:lastModifiedBy>Laurent MIETLICKI</cp:lastModifiedBy>
  <cp:revision>3</cp:revision>
  <cp:lastPrinted>2021-07-22T06:51:00Z</cp:lastPrinted>
  <dcterms:created xsi:type="dcterms:W3CDTF">2024-07-16T02:40:00Z</dcterms:created>
  <dcterms:modified xsi:type="dcterms:W3CDTF">2024-07-16T07:14:00Z</dcterms:modified>
</cp:coreProperties>
</file>